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12541F40" w:rsidR="00427919" w:rsidRDefault="000104E0" w:rsidP="0014691D">
            <w:r>
              <w:t>Scheduling Services</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549BD905" w:rsidR="00427919" w:rsidRDefault="000104E0" w:rsidP="0014691D">
            <w:r>
              <w:t>Cherie Wilson</w:t>
            </w:r>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4C1ABF8C" w14:textId="68653B37" w:rsidR="00D93820" w:rsidRDefault="000104E0" w:rsidP="006832C8">
            <w:pPr>
              <w:pStyle w:val="ListParagraph"/>
              <w:ind w:left="0"/>
            </w:pPr>
            <w:r w:rsidRPr="00F94053">
              <w:t>University Scheduling provides room scheduling and resource management for all non-academic meetings and events occurring on campus</w:t>
            </w:r>
            <w:r>
              <w:t xml:space="preserve"> both in Academic facilities and in the SURC</w:t>
            </w:r>
            <w:r w:rsidRPr="00F94053">
              <w:t xml:space="preserve">.  Our facilities are available for use by CWU recognized student organizations and departments as well as the </w:t>
            </w:r>
            <w:proofErr w:type="gramStart"/>
            <w:r w:rsidRPr="00F94053">
              <w:t>general public</w:t>
            </w:r>
            <w:proofErr w:type="gramEnd"/>
            <w:r w:rsidRPr="00F94053">
              <w:t>.</w:t>
            </w:r>
            <w:r>
              <w:t xml:space="preserve"> University Scheduling also enforces the Facilities Use Policy and Procedure for the university making sure space is used properly by all entities.</w:t>
            </w: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rsidTr="006E7B8E">
        <w:trPr>
          <w:trHeight w:val="918"/>
        </w:trPr>
        <w:tc>
          <w:tcPr>
            <w:tcW w:w="8790" w:type="dxa"/>
          </w:tcPr>
          <w:p w14:paraId="7F61E9CD" w14:textId="200E9BEC" w:rsidR="00D93820" w:rsidRDefault="000104E0" w:rsidP="006E7B8E">
            <w:pPr>
              <w:pStyle w:val="ListParagraph"/>
              <w:ind w:left="0"/>
            </w:pPr>
            <w:r w:rsidRPr="0061027E">
              <w:rPr>
                <w:rFonts w:cstheme="minorHAnsi"/>
                <w:color w:val="0A0A0A"/>
                <w:shd w:val="clear" w:color="auto" w:fill="FEFEFE"/>
              </w:rPr>
              <w:t>Student Union strive</w:t>
            </w:r>
            <w:r>
              <w:rPr>
                <w:rFonts w:cstheme="minorHAnsi"/>
                <w:color w:val="0A0A0A"/>
                <w:shd w:val="clear" w:color="auto" w:fill="FEFEFE"/>
              </w:rPr>
              <w:t>s</w:t>
            </w:r>
            <w:r w:rsidRPr="0061027E">
              <w:rPr>
                <w:rFonts w:cstheme="minorHAnsi"/>
                <w:color w:val="0A0A0A"/>
                <w:shd w:val="clear" w:color="auto" w:fill="FEFEFE"/>
              </w:rPr>
              <w:t xml:space="preserve"> to provide a community centered gathering place with exceptional programs, services, and facilities to encourage formal and informal student learning and leadership growth.</w:t>
            </w:r>
            <w:r>
              <w:rPr>
                <w:rFonts w:cstheme="minorHAnsi"/>
                <w:color w:val="0A0A0A"/>
                <w:shd w:val="clear" w:color="auto" w:fill="FEFEFE"/>
              </w:rPr>
              <w:t xml:space="preserve"> We are assessing the effectiveness of our programs through usage, </w:t>
            </w:r>
            <w:proofErr w:type="gramStart"/>
            <w:r>
              <w:rPr>
                <w:rFonts w:cstheme="minorHAnsi"/>
                <w:color w:val="0A0A0A"/>
                <w:shd w:val="clear" w:color="auto" w:fill="FEFEFE"/>
              </w:rPr>
              <w:t>space</w:t>
            </w:r>
            <w:proofErr w:type="gramEnd"/>
            <w:r>
              <w:rPr>
                <w:rFonts w:cstheme="minorHAnsi"/>
                <w:color w:val="0A0A0A"/>
                <w:shd w:val="clear" w:color="auto" w:fill="FEFEFE"/>
              </w:rPr>
              <w:t xml:space="preserve"> and resource reports of the facilities. We also conduct quarterly surveys with our student staff for data informed practices.</w:t>
            </w: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rsidTr="006E7B8E">
        <w:trPr>
          <w:trHeight w:val="918"/>
        </w:trPr>
        <w:tc>
          <w:tcPr>
            <w:tcW w:w="8790" w:type="dxa"/>
          </w:tcPr>
          <w:p w14:paraId="087848F0" w14:textId="3865F11D" w:rsidR="00D93820" w:rsidRDefault="000104E0" w:rsidP="006E7B8E">
            <w:pPr>
              <w:pStyle w:val="ListParagraph"/>
              <w:ind w:left="0"/>
            </w:pPr>
            <w:r>
              <w:rPr>
                <w:rFonts w:cstheme="minorHAnsi"/>
                <w:color w:val="0A0A0A"/>
                <w:shd w:val="clear" w:color="auto" w:fill="FEFEFE"/>
              </w:rPr>
              <w:t>The purpose of our program is to provide a one stop shop for student clubs/organizations, departments, and off-campus groups to schedule space and resources as seamlessly as possible in both the SURC and Academic facilities. No other university programs offer similar purpose or service.</w:t>
            </w: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rsidTr="006E7B8E">
        <w:trPr>
          <w:trHeight w:val="918"/>
        </w:trPr>
        <w:tc>
          <w:tcPr>
            <w:tcW w:w="8790" w:type="dxa"/>
          </w:tcPr>
          <w:p w14:paraId="7C2EE5D6" w14:textId="6247C2EF" w:rsidR="00D93820" w:rsidRDefault="000104E0" w:rsidP="006E7B8E">
            <w:pPr>
              <w:pStyle w:val="ListParagraph"/>
              <w:ind w:left="0"/>
            </w:pPr>
            <w:r>
              <w:t>We support cocurricular and extracurricular activities and programs within the SURC and academic space; offer student employment opportunities to further enhance the student’s education and support their financial needs; generate additional revenue within the Student Union to help supplement the costs of student fees. We currently receive $</w:t>
            </w:r>
            <w:r w:rsidR="0055689E">
              <w:t>27</w:t>
            </w:r>
            <w:r>
              <w:t xml:space="preserve">,000 per year from S&amp;A to help support Scheduling Services. </w:t>
            </w: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https://www.cwu.edu/about/mission-vision/_documents/cwu-vision-mission-values-strat-plan-bot-approved.pdf</w:t>
        </w:r>
      </w:hyperlink>
      <w:r>
        <w:t>)?</w:t>
      </w:r>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rsidTr="006E7B8E">
        <w:trPr>
          <w:trHeight w:val="918"/>
        </w:trPr>
        <w:tc>
          <w:tcPr>
            <w:tcW w:w="8790" w:type="dxa"/>
          </w:tcPr>
          <w:p w14:paraId="7F1ACC5C" w14:textId="2741CA0D" w:rsidR="00D93820" w:rsidRDefault="000104E0" w:rsidP="006E7B8E">
            <w:pPr>
              <w:pStyle w:val="ListParagraph"/>
              <w:ind w:left="0"/>
            </w:pPr>
            <w:r>
              <w:t>We support CWU’s mission and goals by providing opportunities for creative expression through the events we support; provide learning and development opportunities for our student employees that extend outside of the classroom; through strategic planning, we promote effective stewardship of our student fees; offer leadership opportunities through our student employment.</w:t>
            </w: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rsidTr="006E7B8E">
        <w:trPr>
          <w:trHeight w:val="918"/>
        </w:trPr>
        <w:tc>
          <w:tcPr>
            <w:tcW w:w="8790" w:type="dxa"/>
          </w:tcPr>
          <w:p w14:paraId="349C2B7D" w14:textId="6FD6D910" w:rsidR="000104E0" w:rsidRDefault="000104E0" w:rsidP="000104E0">
            <w:pPr>
              <w:pStyle w:val="ListParagraph"/>
              <w:ind w:left="0"/>
            </w:pPr>
            <w:r>
              <w:t>Last fiscal year a total of 1.</w:t>
            </w:r>
            <w:r w:rsidR="009E49C4">
              <w:t>5</w:t>
            </w:r>
            <w:r>
              <w:t xml:space="preserve"> million people come into the Student Union based on our door counters. This includes students, faculty, staff, and the community. </w:t>
            </w:r>
            <w:r w:rsidR="0055689E">
              <w:t>This last</w:t>
            </w:r>
            <w:r>
              <w:t xml:space="preserve"> year, Scheduling reserve</w:t>
            </w:r>
            <w:r w:rsidR="0055689E">
              <w:t>d</w:t>
            </w:r>
            <w:r>
              <w:t xml:space="preserve"> over 4</w:t>
            </w:r>
            <w:r w:rsidR="0055689E">
              <w:t>4</w:t>
            </w:r>
            <w:r>
              <w:t xml:space="preserve">00 </w:t>
            </w:r>
            <w:r w:rsidR="0055689E">
              <w:t>spaces</w:t>
            </w:r>
            <w:r>
              <w:t xml:space="preserve"> for S&amp;A groups using meeting room space in both the SURC and Academic Facilities. Below is a breakdown of how this compares to other areas. The breakdown below includes SURC </w:t>
            </w:r>
            <w:r w:rsidR="0055689E">
              <w:t>and</w:t>
            </w:r>
            <w:r>
              <w:t xml:space="preserve"> Academic Spaces:</w:t>
            </w:r>
          </w:p>
          <w:p w14:paraId="663D2D34" w14:textId="77777777" w:rsidR="000104E0" w:rsidRDefault="000104E0" w:rsidP="000104E0">
            <w:pPr>
              <w:pStyle w:val="ListParagraph"/>
              <w:ind w:left="0"/>
            </w:pPr>
          </w:p>
          <w:p w14:paraId="095AF168" w14:textId="04AC3C47" w:rsidR="000104E0" w:rsidRDefault="000104E0" w:rsidP="000104E0">
            <w:pPr>
              <w:pStyle w:val="ListParagraph"/>
              <w:ind w:left="0"/>
            </w:pPr>
            <w:r>
              <w:t xml:space="preserve">                             </w:t>
            </w:r>
            <w:r w:rsidR="00383106">
              <w:t xml:space="preserve"> </w:t>
            </w:r>
            <w:r>
              <w:t>FY 2023</w:t>
            </w:r>
          </w:p>
          <w:p w14:paraId="00EBCDCB" w14:textId="75E2C997" w:rsidR="000104E0" w:rsidRDefault="000104E0" w:rsidP="000104E0">
            <w:pPr>
              <w:pStyle w:val="ListParagraph"/>
              <w:ind w:left="0"/>
            </w:pPr>
            <w:r>
              <w:t xml:space="preserve">S&amp;A                           </w:t>
            </w:r>
            <w:r w:rsidR="00A51CDC">
              <w:t>4401</w:t>
            </w:r>
          </w:p>
          <w:p w14:paraId="7142A242" w14:textId="3796B041" w:rsidR="000104E0" w:rsidRDefault="000104E0" w:rsidP="000104E0">
            <w:pPr>
              <w:pStyle w:val="ListParagraph"/>
              <w:ind w:left="0"/>
            </w:pPr>
            <w:r>
              <w:t xml:space="preserve">Departments           </w:t>
            </w:r>
            <w:r w:rsidR="00A51CDC">
              <w:t>7505</w:t>
            </w:r>
          </w:p>
          <w:p w14:paraId="16BD1AF3" w14:textId="7B6B9792" w:rsidR="0055689E" w:rsidRDefault="0055689E" w:rsidP="000104E0">
            <w:pPr>
              <w:pStyle w:val="ListParagraph"/>
              <w:ind w:left="0"/>
            </w:pPr>
            <w:r>
              <w:t>Conferences              102</w:t>
            </w:r>
          </w:p>
          <w:p w14:paraId="2457C30D" w14:textId="4DC54946" w:rsidR="000104E0" w:rsidRDefault="000104E0" w:rsidP="000104E0">
            <w:pPr>
              <w:pStyle w:val="ListParagraph"/>
              <w:ind w:left="0"/>
            </w:pPr>
            <w:r>
              <w:t xml:space="preserve">Off-Campus               </w:t>
            </w:r>
            <w:r w:rsidR="0055689E">
              <w:t>317</w:t>
            </w:r>
          </w:p>
          <w:p w14:paraId="3BD02883" w14:textId="77777777" w:rsidR="00D93820" w:rsidRDefault="00D93820" w:rsidP="006E7B8E">
            <w:pPr>
              <w:pStyle w:val="ListParagraph"/>
              <w:ind w:left="0"/>
            </w:pP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rsidTr="006E7B8E">
        <w:trPr>
          <w:trHeight w:val="918"/>
        </w:trPr>
        <w:tc>
          <w:tcPr>
            <w:tcW w:w="8790" w:type="dxa"/>
          </w:tcPr>
          <w:p w14:paraId="0ACA605B" w14:textId="10DF3C28" w:rsidR="00D93820" w:rsidRDefault="000104E0" w:rsidP="006E7B8E">
            <w:pPr>
              <w:pStyle w:val="ListParagraph"/>
              <w:ind w:left="0"/>
            </w:pPr>
            <w:r>
              <w:t>Unfortunately, we don’t have a way to gather unique students that utilize our programs and services. We gather data through door counters at building entrances and through club usage but not by individual usage. Many of the students attending programs on campus are counted by those program areas hosting the event.</w:t>
            </w:r>
          </w:p>
          <w:p w14:paraId="40CE2CFF" w14:textId="77777777" w:rsidR="000104E0" w:rsidRPr="000104E0" w:rsidRDefault="000104E0" w:rsidP="000104E0">
            <w:pPr>
              <w:ind w:firstLine="720"/>
            </w:pPr>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rsidTr="006E7B8E">
        <w:trPr>
          <w:trHeight w:val="918"/>
        </w:trPr>
        <w:tc>
          <w:tcPr>
            <w:tcW w:w="8790" w:type="dxa"/>
          </w:tcPr>
          <w:p w14:paraId="3BFBB034" w14:textId="388E1E23" w:rsidR="00D93820" w:rsidRDefault="000104E0" w:rsidP="006E7B8E">
            <w:pPr>
              <w:pStyle w:val="ListParagraph"/>
              <w:ind w:left="0"/>
            </w:pPr>
            <w:r>
              <w:t>None.</w:t>
            </w:r>
          </w:p>
          <w:p w14:paraId="6B35DD5D" w14:textId="41A380B9" w:rsidR="000104E0" w:rsidRPr="000104E0" w:rsidRDefault="000104E0" w:rsidP="000104E0">
            <w:pPr>
              <w:tabs>
                <w:tab w:val="left" w:pos="2280"/>
              </w:tabs>
            </w:pPr>
            <w:r>
              <w:tab/>
            </w: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656674" w14:textId="77777777" w:rsidTr="006E7B8E">
        <w:trPr>
          <w:trHeight w:val="918"/>
        </w:trPr>
        <w:tc>
          <w:tcPr>
            <w:tcW w:w="8790" w:type="dxa"/>
          </w:tcPr>
          <w:p w14:paraId="29B04575" w14:textId="20533CE5" w:rsidR="00D93820" w:rsidRDefault="00A6617B" w:rsidP="006E7B8E">
            <w:pPr>
              <w:pStyle w:val="ListParagraph"/>
              <w:ind w:left="0"/>
            </w:pPr>
            <w:r>
              <w:lastRenderedPageBreak/>
              <w:t>Since this budget has no student wages and very little goods and services, this directly impacts sending an employee to the annual 25Live conference. This conference helps educate them on the software they use on a daily basis to schedule space on campus.</w:t>
            </w: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rsidTr="006E7B8E">
        <w:trPr>
          <w:trHeight w:val="918"/>
        </w:trPr>
        <w:tc>
          <w:tcPr>
            <w:tcW w:w="8790" w:type="dxa"/>
          </w:tcPr>
          <w:p w14:paraId="317F2E13" w14:textId="32A432DD" w:rsidR="00D93820" w:rsidRDefault="000104E0" w:rsidP="006E7B8E">
            <w:pPr>
              <w:pStyle w:val="ListParagraph"/>
              <w:ind w:left="0"/>
            </w:pPr>
            <w:r>
              <w:t>None.</w:t>
            </w:r>
          </w:p>
        </w:tc>
      </w:tr>
    </w:tbl>
    <w:p w14:paraId="5839B146" w14:textId="77777777" w:rsidR="00D93820" w:rsidRDefault="00D93820" w:rsidP="004A6FB5">
      <w:pPr>
        <w:pStyle w:val="ListParagraph"/>
      </w:pPr>
    </w:p>
    <w:p w14:paraId="10C6792B" w14:textId="77777777" w:rsidR="00355A52" w:rsidRDefault="00355A52" w:rsidP="004A6FB5">
      <w:pPr>
        <w:pStyle w:val="ListParagraph"/>
      </w:pPr>
    </w:p>
    <w:p w14:paraId="43BB3699" w14:textId="77777777" w:rsidR="00355A52" w:rsidRDefault="00355A52" w:rsidP="004A6FB5">
      <w:pPr>
        <w:pStyle w:val="ListParagraph"/>
      </w:pPr>
    </w:p>
    <w:p w14:paraId="74E0B925" w14:textId="77777777" w:rsidR="00355A52" w:rsidRDefault="00355A52" w:rsidP="004A6FB5">
      <w:pPr>
        <w:pStyle w:val="ListParagraph"/>
      </w:pPr>
    </w:p>
    <w:p w14:paraId="659019D0" w14:textId="77777777" w:rsidR="00355A52" w:rsidRDefault="00355A52" w:rsidP="004A6FB5">
      <w:pPr>
        <w:pStyle w:val="ListParagraph"/>
      </w:pPr>
    </w:p>
    <w:p w14:paraId="1B09E1CA" w14:textId="20857EFB" w:rsidR="00355A52" w:rsidRDefault="00355A52" w:rsidP="00355A52">
      <w:pPr>
        <w:pStyle w:val="ListParagraph"/>
        <w:numPr>
          <w:ilvl w:val="0"/>
          <w:numId w:val="2"/>
        </w:numPr>
      </w:pPr>
      <w:r>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rsidTr="00A67F13">
        <w:trPr>
          <w:trHeight w:val="918"/>
        </w:trPr>
        <w:tc>
          <w:tcPr>
            <w:tcW w:w="8790" w:type="dxa"/>
          </w:tcPr>
          <w:p w14:paraId="6527CA3D" w14:textId="456183A4" w:rsidR="00355A52" w:rsidRDefault="000104E0" w:rsidP="00A67F13">
            <w:pPr>
              <w:pStyle w:val="ListParagraph"/>
              <w:ind w:left="0"/>
            </w:pPr>
            <w:r>
              <w:t xml:space="preserve">This budget receives </w:t>
            </w:r>
            <w:r w:rsidR="006B7FD2">
              <w:t>monies</w:t>
            </w:r>
            <w:r>
              <w:t xml:space="preserve"> from the Conference Center, the </w:t>
            </w:r>
            <w:proofErr w:type="gramStart"/>
            <w:r>
              <w:t>State</w:t>
            </w:r>
            <w:proofErr w:type="gramEnd"/>
            <w:r>
              <w:t xml:space="preserve"> and </w:t>
            </w:r>
            <w:r w:rsidR="006B7FD2">
              <w:t>the SUB Fee because the Scheduling Center supports scheduling of both academic and SURC space for all of these areas.</w:t>
            </w:r>
            <w:r w:rsidR="009E49C4">
              <w:t xml:space="preserve"> S&amp;A funds support about 18% of the </w:t>
            </w:r>
            <w:r w:rsidR="00320E68">
              <w:t>overall</w:t>
            </w:r>
            <w:r w:rsidR="009E49C4">
              <w:t xml:space="preserve"> budget.</w:t>
            </w:r>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rsidTr="006E7B8E">
        <w:trPr>
          <w:trHeight w:val="918"/>
        </w:trPr>
        <w:tc>
          <w:tcPr>
            <w:tcW w:w="8790" w:type="dxa"/>
          </w:tcPr>
          <w:p w14:paraId="4384EEC4" w14:textId="69A2AF80" w:rsidR="00D93820" w:rsidRDefault="000104E0" w:rsidP="006E7B8E">
            <w:pPr>
              <w:pStyle w:val="ListParagraph"/>
              <w:ind w:left="0"/>
            </w:pPr>
            <w:r>
              <w:t>I would like to see us build back our use of space within the next year to allow for more opportunities to grow our student programs and services. We will need support from program areas to accomplish this.</w:t>
            </w:r>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081923">
    <w:abstractNumId w:val="0"/>
  </w:num>
  <w:num w:numId="2" w16cid:durableId="1577588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1D"/>
    <w:rsid w:val="000104E0"/>
    <w:rsid w:val="000215D1"/>
    <w:rsid w:val="0014691D"/>
    <w:rsid w:val="001D7E12"/>
    <w:rsid w:val="002B25D0"/>
    <w:rsid w:val="002F4144"/>
    <w:rsid w:val="00320E68"/>
    <w:rsid w:val="00355A52"/>
    <w:rsid w:val="00383106"/>
    <w:rsid w:val="00427919"/>
    <w:rsid w:val="004A6FB5"/>
    <w:rsid w:val="004D3841"/>
    <w:rsid w:val="00506013"/>
    <w:rsid w:val="0055689E"/>
    <w:rsid w:val="0066513A"/>
    <w:rsid w:val="006832C8"/>
    <w:rsid w:val="006B7FD2"/>
    <w:rsid w:val="00820230"/>
    <w:rsid w:val="009C5D26"/>
    <w:rsid w:val="009E49C4"/>
    <w:rsid w:val="00A51CDC"/>
    <w:rsid w:val="00A6617B"/>
    <w:rsid w:val="00B075D9"/>
    <w:rsid w:val="00C270EC"/>
    <w:rsid w:val="00D9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AE1D7569-70D1-43D3-9006-5497AC10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1748068767">
          <w:marLeft w:val="0"/>
          <w:marRight w:val="0"/>
          <w:marTop w:val="0"/>
          <w:marBottom w:val="0"/>
          <w:divBdr>
            <w:top w:val="none" w:sz="0" w:space="0" w:color="auto"/>
            <w:left w:val="none" w:sz="0" w:space="0" w:color="auto"/>
            <w:bottom w:val="none" w:sz="0" w:space="0" w:color="auto"/>
            <w:right w:val="none" w:sz="0" w:space="0" w:color="auto"/>
          </w:divBdr>
        </w:div>
        <w:div w:id="249655835">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855</Words>
  <Characters>4875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Cherie Wilson</cp:lastModifiedBy>
  <cp:revision>2</cp:revision>
  <dcterms:created xsi:type="dcterms:W3CDTF">2023-12-26T22:24:00Z</dcterms:created>
  <dcterms:modified xsi:type="dcterms:W3CDTF">2023-12-26T22:24:00Z</dcterms:modified>
</cp:coreProperties>
</file>