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05677E4C" w:rsidR="00427919" w:rsidRDefault="00491322" w:rsidP="0014691D">
            <w:r>
              <w:t>Center for Leadership &amp; Community Engagement (SLICE)</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338359C9" w:rsidR="00427919" w:rsidRDefault="00491322" w:rsidP="0014691D">
            <w:r>
              <w:t>Veronica Pettigrew</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78156D0B" w14:textId="3ED37311" w:rsidR="00D93820" w:rsidRDefault="00D515D3" w:rsidP="00996E01">
            <w:pPr>
              <w:pStyle w:val="ListParagraph"/>
              <w:ind w:left="0"/>
              <w:jc w:val="both"/>
            </w:pPr>
            <w:r>
              <w:t>Student Leadership, Involvement, &amp; Community Engagement (SLICE) supports CWU students by providing opportunities</w:t>
            </w:r>
            <w:r w:rsidR="00D929BE">
              <w:t xml:space="preserve"> to foster</w:t>
            </w:r>
            <w:r>
              <w:t xml:space="preserve"> individual and community </w:t>
            </w:r>
            <w:r w:rsidR="00D929BE">
              <w:t>involvement</w:t>
            </w:r>
            <w:r>
              <w:t xml:space="preserve"> thru leadership, civic </w:t>
            </w:r>
            <w:r w:rsidR="00D929BE">
              <w:t>engagement,</w:t>
            </w:r>
            <w:r>
              <w:t xml:space="preserve"> and </w:t>
            </w:r>
            <w:r w:rsidR="00D929BE">
              <w:t xml:space="preserve">campus club experiences. It is a space </w:t>
            </w:r>
            <w:r>
              <w:t xml:space="preserve">for students to </w:t>
            </w:r>
            <w:r w:rsidR="00D929BE">
              <w:t xml:space="preserve">feel inclusive while </w:t>
            </w:r>
            <w:r>
              <w:t>explor</w:t>
            </w:r>
            <w:r w:rsidR="00D929BE">
              <w:t>ing</w:t>
            </w:r>
            <w:r>
              <w:t xml:space="preserve"> their personal identities</w:t>
            </w:r>
            <w:r w:rsidR="00D929BE">
              <w:t xml:space="preserve">, gain </w:t>
            </w:r>
            <w:r>
              <w:t xml:space="preserve">leadership </w:t>
            </w:r>
            <w:r w:rsidR="00710B33">
              <w:t>experience</w:t>
            </w:r>
            <w:r>
              <w:t xml:space="preserve">, and </w:t>
            </w:r>
            <w:r w:rsidR="00710B33">
              <w:t>promote</w:t>
            </w:r>
            <w:r>
              <w:t xml:space="preserve"> positive social change within</w:t>
            </w:r>
            <w:r w:rsidR="00710B33">
              <w:t xml:space="preserve"> their</w:t>
            </w:r>
            <w:r>
              <w:t xml:space="preserve"> individual communities, the university and beyond.</w:t>
            </w:r>
          </w:p>
          <w:p w14:paraId="05570751" w14:textId="77777777" w:rsidR="0088393C" w:rsidRDefault="0088393C" w:rsidP="00996E01">
            <w:pPr>
              <w:pStyle w:val="ListParagraph"/>
              <w:ind w:left="0"/>
              <w:jc w:val="both"/>
            </w:pPr>
          </w:p>
          <w:p w14:paraId="50C91EBC" w14:textId="18C18A76" w:rsidR="0088393C" w:rsidRDefault="0088393C" w:rsidP="00996E01">
            <w:pPr>
              <w:pStyle w:val="ListParagraph"/>
              <w:ind w:left="0"/>
              <w:jc w:val="both"/>
            </w:pPr>
            <w:r>
              <w:t>This budget (CLCE) primarily serves leadership development and community engagement experiences through direct service to students with Wildcat Leadership Academy, Late Night Leadership, Cat Camp, International Café,</w:t>
            </w:r>
            <w:r w:rsidR="003D4F72">
              <w:t xml:space="preserve"> Lead Outdoors, Tradition Keepers</w:t>
            </w:r>
            <w:r>
              <w:t xml:space="preserve"> and a variety of service projects to engage CWU students.</w:t>
            </w:r>
          </w:p>
          <w:p w14:paraId="5DDA0AA2" w14:textId="77777777" w:rsidR="0088393C" w:rsidRDefault="0088393C" w:rsidP="00996E01">
            <w:pPr>
              <w:pStyle w:val="ListParagraph"/>
              <w:ind w:left="0"/>
              <w:jc w:val="both"/>
            </w:pPr>
          </w:p>
          <w:p w14:paraId="7FABECC3" w14:textId="19B40861" w:rsidR="0088393C" w:rsidRDefault="0088393C" w:rsidP="00996E01">
            <w:pPr>
              <w:pStyle w:val="ListParagraph"/>
              <w:ind w:left="0"/>
              <w:jc w:val="both"/>
            </w:pPr>
            <w:r>
              <w:t>All programs, services, and activities offered through SLICE are centered on the co-curricular experience</w:t>
            </w:r>
            <w:r w:rsidR="000845A8">
              <w:t>s</w:t>
            </w:r>
            <w:r>
              <w:t xml:space="preserve"> of CWU students.  Our intent is to create a trajectory for students to </w:t>
            </w:r>
            <w:r w:rsidR="000845A8">
              <w:t xml:space="preserve">enhance their </w:t>
            </w:r>
            <w:r w:rsidR="005C7A60">
              <w:t>academic experiences; encourage retention</w:t>
            </w:r>
            <w:r w:rsidR="000845A8">
              <w:t xml:space="preserve"> and</w:t>
            </w:r>
            <w:r w:rsidR="005C7A60">
              <w:t xml:space="preserve"> provide the necessary tools to </w:t>
            </w:r>
            <w:r w:rsidR="000845A8">
              <w:t xml:space="preserve">assist </w:t>
            </w:r>
            <w:r w:rsidR="00996E01">
              <w:t xml:space="preserve">them </w:t>
            </w:r>
            <w:r w:rsidR="000845A8">
              <w:t>thru graduation and beyond.</w:t>
            </w:r>
            <w:r w:rsidR="00810DC3">
              <w:t xml:space="preserve"> For example, our office use Presence </w:t>
            </w:r>
            <w:r w:rsidR="00996E01">
              <w:t xml:space="preserve">as a tool </w:t>
            </w:r>
            <w:r w:rsidR="00810DC3">
              <w:t>to centralize service experiences, leadership programs, and club engagement</w:t>
            </w:r>
            <w:r w:rsidR="00996E01">
              <w:t xml:space="preserve"> therefore, s</w:t>
            </w:r>
            <w:r w:rsidR="00810DC3">
              <w:t xml:space="preserve">tudents can </w:t>
            </w:r>
            <w:r w:rsidR="00996E01">
              <w:t xml:space="preserve">have access to </w:t>
            </w:r>
            <w:r w:rsidR="00810DC3">
              <w:t>their co-curricular transcript of their involvement at CWU.</w:t>
            </w:r>
          </w:p>
          <w:p w14:paraId="5644B645" w14:textId="77777777" w:rsidR="00085F5F" w:rsidRDefault="00085F5F" w:rsidP="00996E01">
            <w:pPr>
              <w:pStyle w:val="ListParagraph"/>
              <w:ind w:left="0"/>
              <w:jc w:val="both"/>
            </w:pPr>
          </w:p>
          <w:p w14:paraId="236073B7" w14:textId="21DD068A" w:rsidR="00085F5F" w:rsidRDefault="00085F5F" w:rsidP="00996E01">
            <w:pPr>
              <w:pStyle w:val="ListParagraph"/>
              <w:ind w:left="0"/>
              <w:jc w:val="both"/>
            </w:pPr>
            <w:r>
              <w:t xml:space="preserve">SLICE leadership programs aim to assist CWU students in discovering their personal leadership identities.  Participation opportunities are offered to students to complete our leadership development programs to uncover their hidden talents as a leader.  </w:t>
            </w:r>
            <w:r w:rsidR="003D4F72">
              <w:t>The following SLICE leadership programs can support students in their academic and co-curricular experiences: Wildcat Leadership Academy, Late Night Leadership, Cat Camp, International Café, Lead Outdoors and Tradition Keepers.</w:t>
            </w:r>
          </w:p>
          <w:p w14:paraId="5A38CF8E" w14:textId="77777777" w:rsidR="00F310BC" w:rsidRDefault="00F310BC" w:rsidP="00996E01">
            <w:pPr>
              <w:pStyle w:val="ListParagraph"/>
              <w:ind w:left="0"/>
              <w:jc w:val="both"/>
            </w:pPr>
          </w:p>
          <w:p w14:paraId="50881D44" w14:textId="7E3E304F" w:rsidR="00CB67C1" w:rsidRDefault="00CB67C1" w:rsidP="00996E01">
            <w:pPr>
              <w:pStyle w:val="ListParagraph"/>
              <w:ind w:left="0"/>
              <w:jc w:val="both"/>
            </w:pPr>
            <w:r>
              <w:t>Community Engagement experiences are developed thru individual stewardship, shared governance and unique collaborations</w:t>
            </w:r>
            <w:r w:rsidR="003E4679">
              <w:t xml:space="preserve"> with on and off campus clubs, departments, and community organizations.  These meaningful experiences support CWU’s mission by assisting students in learning to live responsible lives through stewardship experiences and exposing students to diverse cultures within the Ellensburg’s communities.  Several programs are offered each quarter </w:t>
            </w:r>
            <w:r w:rsidR="00C94C8B">
              <w:t xml:space="preserve">to demonstrate an understanding to students about the positive impact volunteering can have on the environment, education, </w:t>
            </w:r>
            <w:r w:rsidR="002B5D77">
              <w:t>healthcare,</w:t>
            </w:r>
            <w:r w:rsidR="00C94C8B">
              <w:t xml:space="preserve"> and other community experiences.</w:t>
            </w:r>
          </w:p>
          <w:p w14:paraId="39D0E6D5" w14:textId="77777777" w:rsidR="002B5D77" w:rsidRDefault="002B5D77" w:rsidP="00996E01">
            <w:pPr>
              <w:pStyle w:val="ListParagraph"/>
              <w:ind w:left="0"/>
              <w:jc w:val="both"/>
            </w:pPr>
          </w:p>
          <w:p w14:paraId="5F1F0763" w14:textId="77777777" w:rsidR="002B5D77" w:rsidRDefault="002B5D77" w:rsidP="00996E01">
            <w:pPr>
              <w:pStyle w:val="ListParagraph"/>
              <w:ind w:left="0"/>
              <w:jc w:val="both"/>
            </w:pPr>
            <w:r>
              <w:t>Campus Activities offers free programming and activities that are specifically for CWU students.</w:t>
            </w:r>
          </w:p>
          <w:p w14:paraId="4C1ABF8C" w14:textId="12BD04DF" w:rsidR="002B5D77" w:rsidRPr="001E6ED8" w:rsidRDefault="002B5D77" w:rsidP="001E6ED8">
            <w:pPr>
              <w:jc w:val="both"/>
              <w:rPr>
                <w:rFonts w:cstheme="minorHAnsi"/>
              </w:rPr>
            </w:pPr>
            <w:r w:rsidRPr="002B5D77">
              <w:rPr>
                <w:rFonts w:cstheme="minorHAnsi"/>
              </w:rPr>
              <w:t>Campus Activities at CWU strives to encourage leadership opportunities and student experiences that foster meaningful relationships and experiences during their time here. The activities and participation help shape the student’s perspectives and create community.</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lastRenderedPageBreak/>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22AE82CB" w14:textId="21B21A80" w:rsidR="00D93820" w:rsidRDefault="002B5D77" w:rsidP="00250813">
            <w:pPr>
              <w:pStyle w:val="ListParagraph"/>
              <w:ind w:left="0"/>
              <w:jc w:val="both"/>
            </w:pPr>
            <w:r>
              <w:t xml:space="preserve">SLICE assesses student learning in leadership programs like Cat Camp, Wildcat Leadership Academy and </w:t>
            </w:r>
            <w:r w:rsidR="00295D08">
              <w:t>Late-Night</w:t>
            </w:r>
            <w:r>
              <w:t xml:space="preserve"> Leadership by implementing a formal assessment tool to all participants </w:t>
            </w:r>
            <w:r w:rsidR="00295D08">
              <w:t>in Fall of 2023.  The assessment strategy is given to evaluate the effectiveness of the programs each quarter.  During Fall quarter, our office collaborated with the Office of Institutional Effectiveness to pull retention and persistence data of all students who participated in our programs.</w:t>
            </w:r>
          </w:p>
          <w:p w14:paraId="7109BDD9" w14:textId="77777777" w:rsidR="00295D08" w:rsidRDefault="00295D08" w:rsidP="006E7B8E">
            <w:pPr>
              <w:pStyle w:val="ListParagraph"/>
              <w:ind w:left="0"/>
            </w:pPr>
          </w:p>
          <w:p w14:paraId="18293FCA" w14:textId="16CA6E75" w:rsidR="00295D08" w:rsidRDefault="00295D08" w:rsidP="006E7B8E">
            <w:pPr>
              <w:pStyle w:val="ListParagraph"/>
              <w:ind w:left="0"/>
            </w:pPr>
            <w:r>
              <w:t>Our</w:t>
            </w:r>
            <w:r w:rsidR="00AA4758">
              <w:t xml:space="preserve"> office</w:t>
            </w:r>
            <w:r>
              <w:t xml:space="preserve"> goals and learning objectives</w:t>
            </w:r>
            <w:r w:rsidR="00AA4758">
              <w:t xml:space="preserve"> </w:t>
            </w:r>
            <w:r w:rsidR="00AE7975">
              <w:t>focused on belonging and connections through the following learning objectives:</w:t>
            </w:r>
          </w:p>
          <w:p w14:paraId="1E125F37" w14:textId="09AE5D59" w:rsidR="00AA4758" w:rsidRPr="005F6B4D" w:rsidRDefault="005F6B4D" w:rsidP="005F6B4D">
            <w:pPr>
              <w:pStyle w:val="ListParagraph"/>
              <w:numPr>
                <w:ilvl w:val="0"/>
                <w:numId w:val="9"/>
              </w:numPr>
              <w:spacing w:line="257" w:lineRule="auto"/>
              <w:rPr>
                <w:rFonts w:eastAsia="Calibri" w:cstheme="minorHAnsi"/>
              </w:rPr>
            </w:pPr>
            <w:r>
              <w:t>Develop an understanding of what it means to serve well and how to put that knowledge into practice.</w:t>
            </w:r>
          </w:p>
          <w:p w14:paraId="0B10C3A6" w14:textId="51B38D1F" w:rsidR="005F6B4D" w:rsidRPr="005F6B4D" w:rsidRDefault="005F6B4D" w:rsidP="005F6B4D">
            <w:pPr>
              <w:pStyle w:val="ListParagraph"/>
              <w:numPr>
                <w:ilvl w:val="0"/>
                <w:numId w:val="9"/>
              </w:numPr>
              <w:spacing w:line="257" w:lineRule="auto"/>
              <w:rPr>
                <w:rFonts w:eastAsia="Calibri" w:cstheme="minorHAnsi"/>
              </w:rPr>
            </w:pPr>
            <w:r>
              <w:t>Demonstrate critical thinking skills in new situations and experiences.</w:t>
            </w:r>
          </w:p>
          <w:p w14:paraId="711951F6" w14:textId="670E4E5B" w:rsidR="005F6B4D" w:rsidRPr="005F6B4D" w:rsidRDefault="005F6B4D" w:rsidP="005F6B4D">
            <w:pPr>
              <w:pStyle w:val="ListParagraph"/>
              <w:numPr>
                <w:ilvl w:val="0"/>
                <w:numId w:val="9"/>
              </w:numPr>
              <w:spacing w:line="257" w:lineRule="auto"/>
              <w:rPr>
                <w:rFonts w:eastAsia="Calibri" w:cstheme="minorHAnsi"/>
              </w:rPr>
            </w:pPr>
            <w:r>
              <w:t>Articulate decision making that is socially and personal responsible.</w:t>
            </w:r>
          </w:p>
          <w:p w14:paraId="0FB3DFF6" w14:textId="31980E29" w:rsidR="005F6B4D" w:rsidRPr="005F6B4D" w:rsidRDefault="005F6B4D" w:rsidP="005F6B4D">
            <w:pPr>
              <w:pStyle w:val="ListParagraph"/>
              <w:numPr>
                <w:ilvl w:val="0"/>
                <w:numId w:val="9"/>
              </w:numPr>
              <w:spacing w:line="257" w:lineRule="auto"/>
              <w:rPr>
                <w:rFonts w:eastAsia="Calibri" w:cstheme="minorHAnsi"/>
              </w:rPr>
            </w:pPr>
            <w:r>
              <w:t>Articulate personal values, beliefs, and feelings.</w:t>
            </w:r>
          </w:p>
          <w:p w14:paraId="64E43FD7" w14:textId="229C8B4D" w:rsidR="005F6B4D" w:rsidRPr="005F6B4D" w:rsidRDefault="005F6B4D" w:rsidP="005F6B4D">
            <w:pPr>
              <w:pStyle w:val="ListParagraph"/>
              <w:numPr>
                <w:ilvl w:val="0"/>
                <w:numId w:val="9"/>
              </w:numPr>
              <w:spacing w:line="257" w:lineRule="auto"/>
              <w:rPr>
                <w:rFonts w:eastAsia="Calibri" w:cstheme="minorHAnsi"/>
              </w:rPr>
            </w:pPr>
            <w:r>
              <w:t>Identify at least two connections with a professional staff, faculty, or student mentor at CWU.</w:t>
            </w:r>
          </w:p>
          <w:p w14:paraId="0282026F" w14:textId="68E57836" w:rsidR="005F6B4D" w:rsidRPr="005F6B4D" w:rsidRDefault="005F6B4D" w:rsidP="005F6B4D">
            <w:pPr>
              <w:pStyle w:val="ListParagraph"/>
              <w:numPr>
                <w:ilvl w:val="0"/>
                <w:numId w:val="9"/>
              </w:numPr>
              <w:spacing w:line="257" w:lineRule="auto"/>
              <w:rPr>
                <w:rFonts w:eastAsia="Calibri" w:cstheme="minorHAnsi"/>
              </w:rPr>
            </w:pPr>
            <w:r>
              <w:t>Understand how to effectively share talents and passions through community engagement.</w:t>
            </w:r>
          </w:p>
          <w:p w14:paraId="5D73A5F5" w14:textId="47753C6E" w:rsidR="005F6B4D" w:rsidRPr="005F6B4D" w:rsidRDefault="005F6B4D" w:rsidP="005F6B4D">
            <w:pPr>
              <w:pStyle w:val="ListParagraph"/>
              <w:numPr>
                <w:ilvl w:val="0"/>
                <w:numId w:val="9"/>
              </w:numPr>
              <w:spacing w:line="257" w:lineRule="auto"/>
              <w:rPr>
                <w:rFonts w:eastAsia="Calibri" w:cstheme="minorHAnsi"/>
              </w:rPr>
            </w:pPr>
            <w:r>
              <w:t>Develop an understanding of leadership skills and concepts to apply in their personal life.</w:t>
            </w:r>
          </w:p>
          <w:p w14:paraId="3BBB3ECB" w14:textId="28E441B5" w:rsidR="005F6B4D" w:rsidRPr="005F6B4D" w:rsidRDefault="005F6B4D" w:rsidP="005F6B4D">
            <w:pPr>
              <w:pStyle w:val="ListParagraph"/>
              <w:numPr>
                <w:ilvl w:val="0"/>
                <w:numId w:val="9"/>
              </w:numPr>
              <w:spacing w:line="257" w:lineRule="auto"/>
              <w:rPr>
                <w:rFonts w:eastAsia="Calibri" w:cstheme="minorHAnsi"/>
              </w:rPr>
            </w:pPr>
            <w:r>
              <w:t>Empower students to become leaders and get involved on campus and their communities.</w:t>
            </w:r>
          </w:p>
          <w:p w14:paraId="016F2976" w14:textId="0B452F62" w:rsidR="005F6B4D" w:rsidRPr="005F6B4D" w:rsidRDefault="005F6B4D" w:rsidP="005F6B4D">
            <w:pPr>
              <w:pStyle w:val="ListParagraph"/>
              <w:numPr>
                <w:ilvl w:val="0"/>
                <w:numId w:val="9"/>
              </w:numPr>
              <w:spacing w:line="257" w:lineRule="auto"/>
              <w:rPr>
                <w:rFonts w:eastAsia="Calibri" w:cstheme="minorHAnsi"/>
              </w:rPr>
            </w:pPr>
            <w:r>
              <w:t>Develop a set of skills gained from co-curricular experiences.</w:t>
            </w:r>
          </w:p>
          <w:p w14:paraId="012A20EB" w14:textId="71C37A6C" w:rsidR="005F6B4D" w:rsidRPr="005F6B4D" w:rsidRDefault="005F6B4D" w:rsidP="005F6B4D">
            <w:pPr>
              <w:pStyle w:val="ListParagraph"/>
              <w:numPr>
                <w:ilvl w:val="0"/>
                <w:numId w:val="9"/>
              </w:numPr>
              <w:spacing w:line="257" w:lineRule="auto"/>
              <w:rPr>
                <w:rFonts w:eastAsia="Calibri" w:cstheme="minorHAnsi"/>
              </w:rPr>
            </w:pPr>
            <w:r>
              <w:t>Articulate a sense of pride in being a CWU Wildcat.</w:t>
            </w:r>
          </w:p>
          <w:p w14:paraId="7407B9EB" w14:textId="7A6BC5EF" w:rsidR="005F6B4D" w:rsidRPr="005F6B4D" w:rsidRDefault="005F6B4D" w:rsidP="005F6B4D">
            <w:pPr>
              <w:pStyle w:val="ListParagraph"/>
              <w:numPr>
                <w:ilvl w:val="0"/>
                <w:numId w:val="9"/>
              </w:numPr>
              <w:spacing w:line="257" w:lineRule="auto"/>
              <w:rPr>
                <w:rFonts w:eastAsia="Calibri" w:cstheme="minorHAnsi"/>
              </w:rPr>
            </w:pPr>
            <w:r>
              <w:t>Articulate a sense of connection and belonging to the CWU community.</w:t>
            </w:r>
          </w:p>
          <w:p w14:paraId="6EE398A4" w14:textId="03E50BDD" w:rsidR="00AE7975" w:rsidRPr="00E204DF" w:rsidRDefault="00AE7975" w:rsidP="00477721">
            <w:pPr>
              <w:spacing w:before="240" w:line="257" w:lineRule="auto"/>
              <w:rPr>
                <w:rFonts w:ascii="Calibri" w:eastAsia="Calibri" w:hAnsi="Calibri" w:cs="Calibri"/>
                <w:b/>
                <w:bCs/>
              </w:rPr>
            </w:pPr>
            <w:r w:rsidRPr="00E204DF">
              <w:rPr>
                <w:rFonts w:ascii="Calibri" w:eastAsia="Calibri" w:hAnsi="Calibri" w:cs="Calibri"/>
                <w:b/>
                <w:bCs/>
              </w:rPr>
              <w:t>Example of one of our qua</w:t>
            </w:r>
            <w:r w:rsidR="00477721" w:rsidRPr="00E204DF">
              <w:rPr>
                <w:rFonts w:ascii="Calibri" w:eastAsia="Calibri" w:hAnsi="Calibri" w:cs="Calibri"/>
                <w:b/>
                <w:bCs/>
              </w:rPr>
              <w:t>ntitative</w:t>
            </w:r>
            <w:r w:rsidRPr="00E204DF">
              <w:rPr>
                <w:rFonts w:ascii="Calibri" w:eastAsia="Calibri" w:hAnsi="Calibri" w:cs="Calibri"/>
                <w:b/>
                <w:bCs/>
              </w:rPr>
              <w:t xml:space="preserve"> program assessments from </w:t>
            </w:r>
            <w:r w:rsidR="00477721" w:rsidRPr="00E204DF">
              <w:rPr>
                <w:rFonts w:ascii="Calibri" w:eastAsia="Calibri" w:hAnsi="Calibri" w:cs="Calibri"/>
                <w:b/>
                <w:bCs/>
              </w:rPr>
              <w:t>Cat Camp (Fall 2023)</w:t>
            </w:r>
          </w:p>
          <w:tbl>
            <w:tblPr>
              <w:tblStyle w:val="TableGrid"/>
              <w:tblW w:w="0" w:type="auto"/>
              <w:tblLook w:val="04A0" w:firstRow="1" w:lastRow="0" w:firstColumn="1" w:lastColumn="0" w:noHBand="0" w:noVBand="1"/>
            </w:tblPr>
            <w:tblGrid>
              <w:gridCol w:w="1788"/>
              <w:gridCol w:w="1775"/>
              <w:gridCol w:w="1775"/>
              <w:gridCol w:w="1696"/>
              <w:gridCol w:w="1530"/>
            </w:tblGrid>
            <w:tr w:rsidR="00477721" w14:paraId="3D61FC98" w14:textId="0C2F0137" w:rsidTr="00ED594C">
              <w:tc>
                <w:tcPr>
                  <w:tcW w:w="1788" w:type="dxa"/>
                  <w:shd w:val="clear" w:color="auto" w:fill="C00000"/>
                </w:tcPr>
                <w:p w14:paraId="60918B7E" w14:textId="23E43AB5" w:rsidR="00477721" w:rsidRPr="00ED594C" w:rsidRDefault="00477721" w:rsidP="00477721">
                  <w:pPr>
                    <w:spacing w:before="240" w:line="257" w:lineRule="auto"/>
                    <w:rPr>
                      <w:rFonts w:ascii="Calibri" w:eastAsia="Calibri" w:hAnsi="Calibri" w:cs="Calibri"/>
                      <w:sz w:val="20"/>
                      <w:szCs w:val="20"/>
                    </w:rPr>
                  </w:pPr>
                  <w:r w:rsidRPr="00ED594C">
                    <w:rPr>
                      <w:rFonts w:ascii="Calibri" w:eastAsia="Calibri" w:hAnsi="Calibri" w:cs="Calibri"/>
                      <w:sz w:val="20"/>
                      <w:szCs w:val="20"/>
                    </w:rPr>
                    <w:t>Question</w:t>
                  </w:r>
                </w:p>
              </w:tc>
              <w:tc>
                <w:tcPr>
                  <w:tcW w:w="1775" w:type="dxa"/>
                  <w:shd w:val="clear" w:color="auto" w:fill="C00000"/>
                </w:tcPr>
                <w:p w14:paraId="4AA153B7" w14:textId="165D57D8" w:rsidR="00477721" w:rsidRPr="00ED594C" w:rsidRDefault="00477721" w:rsidP="00477721">
                  <w:pPr>
                    <w:spacing w:before="240" w:line="257" w:lineRule="auto"/>
                    <w:rPr>
                      <w:rFonts w:ascii="Calibri" w:eastAsia="Calibri" w:hAnsi="Calibri" w:cs="Calibri"/>
                      <w:sz w:val="20"/>
                      <w:szCs w:val="20"/>
                    </w:rPr>
                  </w:pPr>
                  <w:r w:rsidRPr="00ED594C">
                    <w:rPr>
                      <w:rFonts w:ascii="Calibri" w:eastAsia="Calibri" w:hAnsi="Calibri" w:cs="Calibri"/>
                      <w:sz w:val="20"/>
                      <w:szCs w:val="20"/>
                    </w:rPr>
                    <w:t>Strongly Disagree</w:t>
                  </w:r>
                </w:p>
              </w:tc>
              <w:tc>
                <w:tcPr>
                  <w:tcW w:w="1775" w:type="dxa"/>
                  <w:shd w:val="clear" w:color="auto" w:fill="C00000"/>
                </w:tcPr>
                <w:p w14:paraId="2A155F62" w14:textId="41FA7480" w:rsidR="00477721" w:rsidRPr="00ED594C" w:rsidRDefault="00477721" w:rsidP="00477721">
                  <w:pPr>
                    <w:spacing w:before="240" w:line="257" w:lineRule="auto"/>
                    <w:rPr>
                      <w:rFonts w:ascii="Calibri" w:eastAsia="Calibri" w:hAnsi="Calibri" w:cs="Calibri"/>
                      <w:sz w:val="20"/>
                      <w:szCs w:val="20"/>
                    </w:rPr>
                  </w:pPr>
                  <w:r w:rsidRPr="00ED594C">
                    <w:rPr>
                      <w:rFonts w:ascii="Calibri" w:eastAsia="Calibri" w:hAnsi="Calibri" w:cs="Calibri"/>
                      <w:sz w:val="20"/>
                      <w:szCs w:val="20"/>
                    </w:rPr>
                    <w:t>Disagree</w:t>
                  </w:r>
                </w:p>
              </w:tc>
              <w:tc>
                <w:tcPr>
                  <w:tcW w:w="1696" w:type="dxa"/>
                  <w:shd w:val="clear" w:color="auto" w:fill="C00000"/>
                </w:tcPr>
                <w:p w14:paraId="10F90C85" w14:textId="5D705121" w:rsidR="00477721" w:rsidRPr="00ED594C" w:rsidRDefault="00477721" w:rsidP="00477721">
                  <w:pPr>
                    <w:spacing w:before="240" w:line="257" w:lineRule="auto"/>
                    <w:rPr>
                      <w:rFonts w:ascii="Calibri" w:eastAsia="Calibri" w:hAnsi="Calibri" w:cs="Calibri"/>
                      <w:sz w:val="20"/>
                      <w:szCs w:val="20"/>
                    </w:rPr>
                  </w:pPr>
                  <w:r w:rsidRPr="00ED594C">
                    <w:rPr>
                      <w:rFonts w:ascii="Calibri" w:eastAsia="Calibri" w:hAnsi="Calibri" w:cs="Calibri"/>
                      <w:sz w:val="20"/>
                      <w:szCs w:val="20"/>
                    </w:rPr>
                    <w:t>Agree</w:t>
                  </w:r>
                </w:p>
              </w:tc>
              <w:tc>
                <w:tcPr>
                  <w:tcW w:w="1530" w:type="dxa"/>
                  <w:shd w:val="clear" w:color="auto" w:fill="C00000"/>
                </w:tcPr>
                <w:p w14:paraId="024E585A" w14:textId="1AEDC235" w:rsidR="00477721" w:rsidRPr="00ED594C" w:rsidRDefault="00477721" w:rsidP="00477721">
                  <w:pPr>
                    <w:spacing w:before="240" w:line="257" w:lineRule="auto"/>
                    <w:rPr>
                      <w:rFonts w:ascii="Calibri" w:eastAsia="Calibri" w:hAnsi="Calibri" w:cs="Calibri"/>
                      <w:sz w:val="20"/>
                      <w:szCs w:val="20"/>
                    </w:rPr>
                  </w:pPr>
                  <w:r w:rsidRPr="00ED594C">
                    <w:rPr>
                      <w:rFonts w:ascii="Calibri" w:eastAsia="Calibri" w:hAnsi="Calibri" w:cs="Calibri"/>
                      <w:sz w:val="20"/>
                      <w:szCs w:val="20"/>
                    </w:rPr>
                    <w:t>Strongly Agree</w:t>
                  </w:r>
                </w:p>
              </w:tc>
            </w:tr>
            <w:tr w:rsidR="00477721" w14:paraId="1A513954" w14:textId="12A01F1C" w:rsidTr="00477721">
              <w:tc>
                <w:tcPr>
                  <w:tcW w:w="1788" w:type="dxa"/>
                </w:tcPr>
                <w:p w14:paraId="7324287C" w14:textId="2FD31395" w:rsidR="00477721" w:rsidRPr="00477721" w:rsidRDefault="00477721" w:rsidP="00477721">
                  <w:pPr>
                    <w:spacing w:before="240" w:line="257" w:lineRule="auto"/>
                    <w:rPr>
                      <w:rFonts w:ascii="Calibri" w:eastAsia="Calibri" w:hAnsi="Calibri" w:cs="Calibri"/>
                      <w:sz w:val="18"/>
                      <w:szCs w:val="18"/>
                    </w:rPr>
                  </w:pPr>
                  <w:r w:rsidRPr="00477721">
                    <w:rPr>
                      <w:rFonts w:ascii="Inter" w:hAnsi="Inter" w:cs="Calibri"/>
                      <w:color w:val="000000" w:themeColor="text1"/>
                      <w:sz w:val="18"/>
                      <w:szCs w:val="18"/>
                    </w:rPr>
                    <w:t>Would you recommend Cat Camp?</w:t>
                  </w:r>
                </w:p>
              </w:tc>
              <w:tc>
                <w:tcPr>
                  <w:tcW w:w="1775" w:type="dxa"/>
                </w:tcPr>
                <w:p w14:paraId="4D321202" w14:textId="77777777" w:rsidR="00477721" w:rsidRPr="00477721" w:rsidRDefault="00477721" w:rsidP="00477721">
                  <w:pPr>
                    <w:spacing w:before="240" w:line="257" w:lineRule="auto"/>
                    <w:rPr>
                      <w:rFonts w:ascii="Calibri" w:eastAsia="Calibri" w:hAnsi="Calibri" w:cs="Calibri"/>
                      <w:sz w:val="20"/>
                      <w:szCs w:val="20"/>
                    </w:rPr>
                  </w:pPr>
                </w:p>
              </w:tc>
              <w:tc>
                <w:tcPr>
                  <w:tcW w:w="1775" w:type="dxa"/>
                </w:tcPr>
                <w:p w14:paraId="14E9C566" w14:textId="77777777" w:rsidR="00477721" w:rsidRPr="00477721" w:rsidRDefault="00477721" w:rsidP="00477721">
                  <w:pPr>
                    <w:spacing w:before="240" w:line="257" w:lineRule="auto"/>
                    <w:rPr>
                      <w:rFonts w:ascii="Calibri" w:eastAsia="Calibri" w:hAnsi="Calibri" w:cs="Calibri"/>
                      <w:sz w:val="20"/>
                      <w:szCs w:val="20"/>
                    </w:rPr>
                  </w:pPr>
                </w:p>
              </w:tc>
              <w:tc>
                <w:tcPr>
                  <w:tcW w:w="1696" w:type="dxa"/>
                </w:tcPr>
                <w:p w14:paraId="67469865" w14:textId="3BCACD5C" w:rsidR="00477721" w:rsidRPr="00477721" w:rsidRDefault="00477721" w:rsidP="00477721">
                  <w:pPr>
                    <w:spacing w:before="240" w:line="257" w:lineRule="auto"/>
                    <w:rPr>
                      <w:rFonts w:ascii="Calibri" w:eastAsia="Calibri" w:hAnsi="Calibri" w:cs="Calibri"/>
                      <w:sz w:val="20"/>
                      <w:szCs w:val="20"/>
                    </w:rPr>
                  </w:pPr>
                  <w:r w:rsidRPr="205DA4B8">
                    <w:rPr>
                      <w:rFonts w:ascii="Inter" w:hAnsi="Inter"/>
                      <w:sz w:val="20"/>
                      <w:szCs w:val="20"/>
                    </w:rPr>
                    <w:t>100%</w:t>
                  </w:r>
                </w:p>
              </w:tc>
              <w:tc>
                <w:tcPr>
                  <w:tcW w:w="1530" w:type="dxa"/>
                </w:tcPr>
                <w:p w14:paraId="23D6214F" w14:textId="77777777" w:rsidR="00477721" w:rsidRPr="00477721" w:rsidRDefault="00477721" w:rsidP="00477721">
                  <w:pPr>
                    <w:spacing w:before="240" w:line="257" w:lineRule="auto"/>
                    <w:rPr>
                      <w:rFonts w:ascii="Calibri" w:eastAsia="Calibri" w:hAnsi="Calibri" w:cs="Calibri"/>
                      <w:sz w:val="20"/>
                      <w:szCs w:val="20"/>
                    </w:rPr>
                  </w:pPr>
                </w:p>
              </w:tc>
            </w:tr>
            <w:tr w:rsidR="00477721" w14:paraId="331E30ED" w14:textId="68C89DA7" w:rsidTr="00477721">
              <w:tc>
                <w:tcPr>
                  <w:tcW w:w="1788" w:type="dxa"/>
                </w:tcPr>
                <w:p w14:paraId="39110ECD" w14:textId="7F3574E0" w:rsidR="00477721" w:rsidRPr="00477721" w:rsidRDefault="00477721" w:rsidP="00477721">
                  <w:pPr>
                    <w:spacing w:before="240" w:line="257" w:lineRule="auto"/>
                    <w:rPr>
                      <w:rFonts w:ascii="Calibri" w:eastAsia="Calibri" w:hAnsi="Calibri" w:cs="Calibri"/>
                      <w:sz w:val="20"/>
                      <w:szCs w:val="20"/>
                    </w:rPr>
                  </w:pPr>
                  <w:r w:rsidRPr="205DA4B8">
                    <w:rPr>
                      <w:rFonts w:ascii="Inter" w:hAnsi="Inter" w:cs="Calibri"/>
                      <w:color w:val="000000" w:themeColor="text1"/>
                      <w:sz w:val="20"/>
                      <w:szCs w:val="20"/>
                    </w:rPr>
                    <w:t>I made new friends at camp</w:t>
                  </w:r>
                </w:p>
              </w:tc>
              <w:tc>
                <w:tcPr>
                  <w:tcW w:w="1775" w:type="dxa"/>
                </w:tcPr>
                <w:p w14:paraId="5E71ACA8" w14:textId="77777777" w:rsidR="00477721" w:rsidRPr="00477721" w:rsidRDefault="00477721" w:rsidP="00477721">
                  <w:pPr>
                    <w:spacing w:before="240" w:line="257" w:lineRule="auto"/>
                    <w:rPr>
                      <w:rFonts w:ascii="Calibri" w:eastAsia="Calibri" w:hAnsi="Calibri" w:cs="Calibri"/>
                      <w:sz w:val="20"/>
                      <w:szCs w:val="20"/>
                    </w:rPr>
                  </w:pPr>
                </w:p>
              </w:tc>
              <w:tc>
                <w:tcPr>
                  <w:tcW w:w="1775" w:type="dxa"/>
                </w:tcPr>
                <w:p w14:paraId="49F98F3C" w14:textId="77777777" w:rsidR="00477721" w:rsidRPr="00477721" w:rsidRDefault="00477721" w:rsidP="00477721">
                  <w:pPr>
                    <w:spacing w:before="240" w:line="257" w:lineRule="auto"/>
                    <w:rPr>
                      <w:rFonts w:ascii="Calibri" w:eastAsia="Calibri" w:hAnsi="Calibri" w:cs="Calibri"/>
                      <w:sz w:val="20"/>
                      <w:szCs w:val="20"/>
                    </w:rPr>
                  </w:pPr>
                </w:p>
              </w:tc>
              <w:tc>
                <w:tcPr>
                  <w:tcW w:w="1696" w:type="dxa"/>
                </w:tcPr>
                <w:p w14:paraId="05F8C159" w14:textId="410F14C0" w:rsidR="00477721" w:rsidRPr="00477721" w:rsidRDefault="00477721" w:rsidP="00477721">
                  <w:pPr>
                    <w:spacing w:before="240" w:line="257" w:lineRule="auto"/>
                    <w:rPr>
                      <w:rFonts w:ascii="Calibri" w:eastAsia="Calibri" w:hAnsi="Calibri" w:cs="Calibri"/>
                      <w:sz w:val="20"/>
                      <w:szCs w:val="20"/>
                    </w:rPr>
                  </w:pPr>
                  <w:r w:rsidRPr="205DA4B8">
                    <w:rPr>
                      <w:rFonts w:ascii="Inter" w:hAnsi="Inter"/>
                      <w:sz w:val="20"/>
                      <w:szCs w:val="20"/>
                    </w:rPr>
                    <w:t>26.2%</w:t>
                  </w:r>
                </w:p>
              </w:tc>
              <w:tc>
                <w:tcPr>
                  <w:tcW w:w="1530" w:type="dxa"/>
                </w:tcPr>
                <w:p w14:paraId="7354F438" w14:textId="54B981E2" w:rsidR="00477721" w:rsidRPr="00477721" w:rsidRDefault="00477721" w:rsidP="00477721">
                  <w:pPr>
                    <w:spacing w:before="240" w:line="257" w:lineRule="auto"/>
                    <w:rPr>
                      <w:rFonts w:ascii="Calibri" w:eastAsia="Calibri" w:hAnsi="Calibri" w:cs="Calibri"/>
                      <w:sz w:val="20"/>
                      <w:szCs w:val="20"/>
                    </w:rPr>
                  </w:pPr>
                  <w:r w:rsidRPr="205DA4B8">
                    <w:rPr>
                      <w:rFonts w:ascii="Inter" w:hAnsi="Inter"/>
                      <w:sz w:val="20"/>
                      <w:szCs w:val="20"/>
                    </w:rPr>
                    <w:t>73.8 %</w:t>
                  </w:r>
                </w:p>
              </w:tc>
            </w:tr>
            <w:tr w:rsidR="00477721" w14:paraId="72652F02" w14:textId="1D29FF68" w:rsidTr="00477721">
              <w:tc>
                <w:tcPr>
                  <w:tcW w:w="1788" w:type="dxa"/>
                </w:tcPr>
                <w:p w14:paraId="2847B36A" w14:textId="32D11B05" w:rsidR="00477721" w:rsidRPr="00477721" w:rsidRDefault="00477721" w:rsidP="00477721">
                  <w:pPr>
                    <w:spacing w:before="240" w:line="257" w:lineRule="auto"/>
                    <w:rPr>
                      <w:rFonts w:ascii="Calibri" w:eastAsia="Calibri" w:hAnsi="Calibri" w:cs="Calibri"/>
                      <w:sz w:val="20"/>
                      <w:szCs w:val="20"/>
                    </w:rPr>
                  </w:pPr>
                  <w:r w:rsidRPr="205DA4B8">
                    <w:rPr>
                      <w:rFonts w:ascii="Inter" w:hAnsi="Inter" w:cs="Calibri"/>
                      <w:color w:val="000000" w:themeColor="text1"/>
                      <w:sz w:val="20"/>
                      <w:szCs w:val="20"/>
                    </w:rPr>
                    <w:t>I know about some of the resources available to me at CWU</w:t>
                  </w:r>
                </w:p>
              </w:tc>
              <w:tc>
                <w:tcPr>
                  <w:tcW w:w="1775" w:type="dxa"/>
                </w:tcPr>
                <w:p w14:paraId="61BAAFA4" w14:textId="77777777" w:rsidR="00477721" w:rsidRPr="00477721" w:rsidRDefault="00477721" w:rsidP="00477721">
                  <w:pPr>
                    <w:spacing w:before="240" w:line="257" w:lineRule="auto"/>
                    <w:rPr>
                      <w:rFonts w:ascii="Calibri" w:eastAsia="Calibri" w:hAnsi="Calibri" w:cs="Calibri"/>
                      <w:sz w:val="20"/>
                      <w:szCs w:val="20"/>
                    </w:rPr>
                  </w:pPr>
                </w:p>
              </w:tc>
              <w:tc>
                <w:tcPr>
                  <w:tcW w:w="1775" w:type="dxa"/>
                </w:tcPr>
                <w:p w14:paraId="51F10104" w14:textId="75693E24" w:rsidR="00477721" w:rsidRPr="00477721" w:rsidRDefault="00477721" w:rsidP="00477721">
                  <w:pPr>
                    <w:spacing w:before="240" w:line="257" w:lineRule="auto"/>
                    <w:rPr>
                      <w:rFonts w:ascii="Calibri" w:eastAsia="Calibri" w:hAnsi="Calibri" w:cs="Calibri"/>
                      <w:sz w:val="20"/>
                      <w:szCs w:val="20"/>
                    </w:rPr>
                  </w:pPr>
                  <w:r w:rsidRPr="205DA4B8">
                    <w:rPr>
                      <w:rFonts w:ascii="Inter" w:hAnsi="Inter"/>
                      <w:sz w:val="20"/>
                      <w:szCs w:val="20"/>
                    </w:rPr>
                    <w:t>2%</w:t>
                  </w:r>
                </w:p>
              </w:tc>
              <w:tc>
                <w:tcPr>
                  <w:tcW w:w="1696" w:type="dxa"/>
                </w:tcPr>
                <w:p w14:paraId="25C0D983" w14:textId="23B78B15" w:rsidR="00477721" w:rsidRPr="00477721" w:rsidRDefault="00477721" w:rsidP="00477721">
                  <w:pPr>
                    <w:spacing w:before="240" w:line="257" w:lineRule="auto"/>
                    <w:rPr>
                      <w:rFonts w:ascii="Calibri" w:eastAsia="Calibri" w:hAnsi="Calibri" w:cs="Calibri"/>
                      <w:sz w:val="20"/>
                      <w:szCs w:val="20"/>
                    </w:rPr>
                  </w:pPr>
                  <w:r w:rsidRPr="205DA4B8">
                    <w:rPr>
                      <w:rFonts w:ascii="Inter" w:hAnsi="Inter"/>
                      <w:sz w:val="20"/>
                      <w:szCs w:val="20"/>
                    </w:rPr>
                    <w:t>44.6%</w:t>
                  </w:r>
                </w:p>
              </w:tc>
              <w:tc>
                <w:tcPr>
                  <w:tcW w:w="1530" w:type="dxa"/>
                </w:tcPr>
                <w:p w14:paraId="6F380462" w14:textId="3725A840" w:rsidR="00477721" w:rsidRPr="00477721" w:rsidRDefault="00477721" w:rsidP="00477721">
                  <w:pPr>
                    <w:spacing w:before="240" w:line="257" w:lineRule="auto"/>
                    <w:rPr>
                      <w:rFonts w:ascii="Calibri" w:eastAsia="Calibri" w:hAnsi="Calibri" w:cs="Calibri"/>
                      <w:sz w:val="20"/>
                      <w:szCs w:val="20"/>
                    </w:rPr>
                  </w:pPr>
                  <w:r w:rsidRPr="205DA4B8">
                    <w:rPr>
                      <w:rFonts w:ascii="Inter" w:hAnsi="Inter"/>
                      <w:sz w:val="20"/>
                      <w:szCs w:val="20"/>
                    </w:rPr>
                    <w:t>48.5%</w:t>
                  </w:r>
                </w:p>
              </w:tc>
            </w:tr>
            <w:tr w:rsidR="00477721" w14:paraId="22D96263" w14:textId="530D0801" w:rsidTr="00477721">
              <w:tc>
                <w:tcPr>
                  <w:tcW w:w="1788" w:type="dxa"/>
                </w:tcPr>
                <w:p w14:paraId="2EC95750" w14:textId="18B3520F" w:rsidR="00477721" w:rsidRPr="00477721" w:rsidRDefault="00477721" w:rsidP="00477721">
                  <w:pPr>
                    <w:spacing w:before="240" w:line="257" w:lineRule="auto"/>
                    <w:rPr>
                      <w:rFonts w:ascii="Calibri" w:eastAsia="Calibri" w:hAnsi="Calibri" w:cs="Calibri"/>
                      <w:sz w:val="20"/>
                      <w:szCs w:val="20"/>
                    </w:rPr>
                  </w:pPr>
                  <w:r w:rsidRPr="205DA4B8">
                    <w:rPr>
                      <w:rFonts w:ascii="Inter" w:hAnsi="Inter" w:cs="Calibri"/>
                      <w:color w:val="000000" w:themeColor="text1"/>
                      <w:sz w:val="20"/>
                      <w:szCs w:val="20"/>
                    </w:rPr>
                    <w:lastRenderedPageBreak/>
                    <w:t>I learned more about leadership at Cat Camp</w:t>
                  </w:r>
                </w:p>
              </w:tc>
              <w:tc>
                <w:tcPr>
                  <w:tcW w:w="1775" w:type="dxa"/>
                </w:tcPr>
                <w:p w14:paraId="7D276E00" w14:textId="77777777" w:rsidR="00477721" w:rsidRPr="00477721" w:rsidRDefault="00477721" w:rsidP="00477721">
                  <w:pPr>
                    <w:spacing w:before="240" w:line="257" w:lineRule="auto"/>
                    <w:rPr>
                      <w:rFonts w:ascii="Calibri" w:eastAsia="Calibri" w:hAnsi="Calibri" w:cs="Calibri"/>
                      <w:sz w:val="20"/>
                      <w:szCs w:val="20"/>
                    </w:rPr>
                  </w:pPr>
                </w:p>
              </w:tc>
              <w:tc>
                <w:tcPr>
                  <w:tcW w:w="1775" w:type="dxa"/>
                </w:tcPr>
                <w:p w14:paraId="6CB40350" w14:textId="77777777" w:rsidR="00477721" w:rsidRPr="00477721" w:rsidRDefault="00477721" w:rsidP="00477721">
                  <w:pPr>
                    <w:spacing w:before="240" w:line="257" w:lineRule="auto"/>
                    <w:rPr>
                      <w:rFonts w:ascii="Calibri" w:eastAsia="Calibri" w:hAnsi="Calibri" w:cs="Calibri"/>
                      <w:sz w:val="20"/>
                      <w:szCs w:val="20"/>
                    </w:rPr>
                  </w:pPr>
                </w:p>
              </w:tc>
              <w:tc>
                <w:tcPr>
                  <w:tcW w:w="1696" w:type="dxa"/>
                </w:tcPr>
                <w:p w14:paraId="50F00414" w14:textId="67D000A6" w:rsidR="00477721" w:rsidRPr="00477721" w:rsidRDefault="00477721" w:rsidP="00477721">
                  <w:pPr>
                    <w:spacing w:before="240" w:line="257" w:lineRule="auto"/>
                    <w:rPr>
                      <w:rFonts w:ascii="Calibri" w:eastAsia="Calibri" w:hAnsi="Calibri" w:cs="Calibri"/>
                      <w:sz w:val="20"/>
                      <w:szCs w:val="20"/>
                    </w:rPr>
                  </w:pPr>
                  <w:r w:rsidRPr="205DA4B8">
                    <w:rPr>
                      <w:rFonts w:ascii="Inter" w:hAnsi="Inter"/>
                      <w:sz w:val="20"/>
                      <w:szCs w:val="20"/>
                    </w:rPr>
                    <w:t>46.6%</w:t>
                  </w:r>
                </w:p>
              </w:tc>
              <w:tc>
                <w:tcPr>
                  <w:tcW w:w="1530" w:type="dxa"/>
                </w:tcPr>
                <w:p w14:paraId="35F8F77D" w14:textId="3BE5A411" w:rsidR="00477721" w:rsidRPr="00477721" w:rsidRDefault="00477721" w:rsidP="00477721">
                  <w:pPr>
                    <w:spacing w:before="240" w:line="257" w:lineRule="auto"/>
                    <w:rPr>
                      <w:rFonts w:ascii="Calibri" w:eastAsia="Calibri" w:hAnsi="Calibri" w:cs="Calibri"/>
                      <w:sz w:val="20"/>
                      <w:szCs w:val="20"/>
                    </w:rPr>
                  </w:pPr>
                  <w:r w:rsidRPr="205DA4B8">
                    <w:rPr>
                      <w:rFonts w:ascii="Inter" w:hAnsi="Inter"/>
                      <w:sz w:val="20"/>
                      <w:szCs w:val="20"/>
                    </w:rPr>
                    <w:t>42%</w:t>
                  </w:r>
                </w:p>
              </w:tc>
            </w:tr>
            <w:tr w:rsidR="00477721" w14:paraId="49F4646E" w14:textId="2B3B4A2E" w:rsidTr="00477721">
              <w:tc>
                <w:tcPr>
                  <w:tcW w:w="1788" w:type="dxa"/>
                </w:tcPr>
                <w:p w14:paraId="08A031C1" w14:textId="0A50E78D" w:rsidR="00477721" w:rsidRPr="00477721" w:rsidRDefault="00E204DF" w:rsidP="00477721">
                  <w:pPr>
                    <w:spacing w:before="240" w:line="257" w:lineRule="auto"/>
                    <w:rPr>
                      <w:rFonts w:ascii="Calibri" w:eastAsia="Calibri" w:hAnsi="Calibri" w:cs="Calibri"/>
                      <w:sz w:val="20"/>
                      <w:szCs w:val="20"/>
                    </w:rPr>
                  </w:pPr>
                  <w:r w:rsidRPr="205DA4B8">
                    <w:rPr>
                      <w:rFonts w:ascii="Inter" w:hAnsi="Inter" w:cs="Calibri"/>
                      <w:color w:val="000000" w:themeColor="text1"/>
                      <w:sz w:val="20"/>
                      <w:szCs w:val="20"/>
                    </w:rPr>
                    <w:t>I learned more about my strengths and weaknesses at Cat Camp</w:t>
                  </w:r>
                </w:p>
              </w:tc>
              <w:tc>
                <w:tcPr>
                  <w:tcW w:w="1775" w:type="dxa"/>
                </w:tcPr>
                <w:p w14:paraId="04A17F06" w14:textId="786A4179" w:rsidR="00477721" w:rsidRPr="00477721" w:rsidRDefault="00E204DF" w:rsidP="00477721">
                  <w:pPr>
                    <w:spacing w:before="240" w:line="257" w:lineRule="auto"/>
                    <w:rPr>
                      <w:rFonts w:ascii="Calibri" w:eastAsia="Calibri" w:hAnsi="Calibri" w:cs="Calibri"/>
                      <w:sz w:val="20"/>
                      <w:szCs w:val="20"/>
                    </w:rPr>
                  </w:pPr>
                  <w:r w:rsidRPr="205DA4B8">
                    <w:rPr>
                      <w:rFonts w:ascii="Inter" w:hAnsi="Inter"/>
                      <w:sz w:val="20"/>
                      <w:szCs w:val="20"/>
                    </w:rPr>
                    <w:t>0.1%</w:t>
                  </w:r>
                </w:p>
              </w:tc>
              <w:tc>
                <w:tcPr>
                  <w:tcW w:w="1775" w:type="dxa"/>
                </w:tcPr>
                <w:p w14:paraId="4292CEB7" w14:textId="50EB7C7B" w:rsidR="00477721" w:rsidRPr="00477721" w:rsidRDefault="00E204DF" w:rsidP="00477721">
                  <w:pPr>
                    <w:spacing w:before="240" w:line="257" w:lineRule="auto"/>
                    <w:rPr>
                      <w:rFonts w:ascii="Calibri" w:eastAsia="Calibri" w:hAnsi="Calibri" w:cs="Calibri"/>
                      <w:sz w:val="20"/>
                      <w:szCs w:val="20"/>
                    </w:rPr>
                  </w:pPr>
                  <w:r w:rsidRPr="205DA4B8">
                    <w:rPr>
                      <w:rFonts w:ascii="Inter" w:hAnsi="Inter"/>
                      <w:sz w:val="20"/>
                      <w:szCs w:val="20"/>
                    </w:rPr>
                    <w:t>17%</w:t>
                  </w:r>
                </w:p>
              </w:tc>
              <w:tc>
                <w:tcPr>
                  <w:tcW w:w="1696" w:type="dxa"/>
                </w:tcPr>
                <w:p w14:paraId="15110B8A" w14:textId="0BBFFD2F" w:rsidR="00477721" w:rsidRPr="00477721" w:rsidRDefault="00E204DF" w:rsidP="00477721">
                  <w:pPr>
                    <w:spacing w:before="240" w:line="257" w:lineRule="auto"/>
                    <w:rPr>
                      <w:rFonts w:ascii="Calibri" w:eastAsia="Calibri" w:hAnsi="Calibri" w:cs="Calibri"/>
                      <w:sz w:val="20"/>
                      <w:szCs w:val="20"/>
                    </w:rPr>
                  </w:pPr>
                  <w:r w:rsidRPr="205DA4B8">
                    <w:rPr>
                      <w:rFonts w:ascii="Inter" w:hAnsi="Inter"/>
                      <w:sz w:val="20"/>
                      <w:szCs w:val="20"/>
                    </w:rPr>
                    <w:t>36.9%</w:t>
                  </w:r>
                </w:p>
              </w:tc>
              <w:tc>
                <w:tcPr>
                  <w:tcW w:w="1530" w:type="dxa"/>
                </w:tcPr>
                <w:p w14:paraId="1C99A366" w14:textId="0396A86C" w:rsidR="00477721" w:rsidRPr="00477721" w:rsidRDefault="00E204DF" w:rsidP="00477721">
                  <w:pPr>
                    <w:spacing w:before="240" w:line="257" w:lineRule="auto"/>
                    <w:rPr>
                      <w:rFonts w:ascii="Calibri" w:eastAsia="Calibri" w:hAnsi="Calibri" w:cs="Calibri"/>
                      <w:sz w:val="20"/>
                      <w:szCs w:val="20"/>
                    </w:rPr>
                  </w:pPr>
                  <w:r w:rsidRPr="205DA4B8">
                    <w:rPr>
                      <w:rFonts w:ascii="Inter" w:hAnsi="Inter"/>
                      <w:sz w:val="20"/>
                      <w:szCs w:val="20"/>
                    </w:rPr>
                    <w:t>43.7%</w:t>
                  </w:r>
                </w:p>
              </w:tc>
            </w:tr>
            <w:tr w:rsidR="00477721" w14:paraId="7DF349A7" w14:textId="4D1E4DFB" w:rsidTr="00477721">
              <w:tc>
                <w:tcPr>
                  <w:tcW w:w="1788" w:type="dxa"/>
                </w:tcPr>
                <w:p w14:paraId="3FBDABC0" w14:textId="0FA5B5A7" w:rsidR="00477721" w:rsidRPr="00477721" w:rsidRDefault="00E204DF" w:rsidP="00477721">
                  <w:pPr>
                    <w:spacing w:before="240" w:line="257" w:lineRule="auto"/>
                    <w:rPr>
                      <w:rFonts w:ascii="Calibri" w:eastAsia="Calibri" w:hAnsi="Calibri" w:cs="Calibri"/>
                      <w:sz w:val="20"/>
                      <w:szCs w:val="20"/>
                    </w:rPr>
                  </w:pPr>
                  <w:r w:rsidRPr="205DA4B8">
                    <w:rPr>
                      <w:rFonts w:ascii="Inter" w:hAnsi="Inter" w:cs="Calibri"/>
                      <w:color w:val="000000" w:themeColor="text1"/>
                      <w:sz w:val="20"/>
                      <w:szCs w:val="20"/>
                    </w:rPr>
                    <w:t>I can identify at least one connection with a CWU staff member or Student leader who I can use as a resource</w:t>
                  </w:r>
                </w:p>
              </w:tc>
              <w:tc>
                <w:tcPr>
                  <w:tcW w:w="1775" w:type="dxa"/>
                </w:tcPr>
                <w:p w14:paraId="6A72ABC8" w14:textId="77777777" w:rsidR="00477721" w:rsidRPr="00477721" w:rsidRDefault="00477721" w:rsidP="00477721">
                  <w:pPr>
                    <w:spacing w:before="240" w:line="257" w:lineRule="auto"/>
                    <w:rPr>
                      <w:rFonts w:ascii="Calibri" w:eastAsia="Calibri" w:hAnsi="Calibri" w:cs="Calibri"/>
                      <w:sz w:val="20"/>
                      <w:szCs w:val="20"/>
                    </w:rPr>
                  </w:pPr>
                </w:p>
              </w:tc>
              <w:tc>
                <w:tcPr>
                  <w:tcW w:w="1775" w:type="dxa"/>
                </w:tcPr>
                <w:p w14:paraId="4C34F8FD" w14:textId="3A09A3C8" w:rsidR="00477721" w:rsidRPr="00477721" w:rsidRDefault="00E204DF" w:rsidP="00477721">
                  <w:pPr>
                    <w:spacing w:before="240" w:line="257" w:lineRule="auto"/>
                    <w:rPr>
                      <w:rFonts w:ascii="Calibri" w:eastAsia="Calibri" w:hAnsi="Calibri" w:cs="Calibri"/>
                      <w:sz w:val="20"/>
                      <w:szCs w:val="20"/>
                    </w:rPr>
                  </w:pPr>
                  <w:r w:rsidRPr="205DA4B8">
                    <w:rPr>
                      <w:rFonts w:ascii="Inter" w:hAnsi="Inter"/>
                      <w:sz w:val="20"/>
                      <w:szCs w:val="20"/>
                    </w:rPr>
                    <w:t>2.91%</w:t>
                  </w:r>
                </w:p>
              </w:tc>
              <w:tc>
                <w:tcPr>
                  <w:tcW w:w="1696" w:type="dxa"/>
                </w:tcPr>
                <w:p w14:paraId="2740D9E1" w14:textId="2A4894B7" w:rsidR="00477721" w:rsidRPr="00477721" w:rsidRDefault="00E204DF" w:rsidP="00477721">
                  <w:pPr>
                    <w:spacing w:before="240" w:line="257" w:lineRule="auto"/>
                    <w:rPr>
                      <w:rFonts w:ascii="Calibri" w:eastAsia="Calibri" w:hAnsi="Calibri" w:cs="Calibri"/>
                      <w:sz w:val="20"/>
                      <w:szCs w:val="20"/>
                    </w:rPr>
                  </w:pPr>
                  <w:r w:rsidRPr="205DA4B8">
                    <w:rPr>
                      <w:rFonts w:ascii="Inter" w:hAnsi="Inter"/>
                      <w:sz w:val="20"/>
                      <w:szCs w:val="20"/>
                    </w:rPr>
                    <w:t>27%</w:t>
                  </w:r>
                </w:p>
              </w:tc>
              <w:tc>
                <w:tcPr>
                  <w:tcW w:w="1530" w:type="dxa"/>
                </w:tcPr>
                <w:p w14:paraId="1EA26C6E" w14:textId="220236B4" w:rsidR="00477721" w:rsidRPr="00477721" w:rsidRDefault="00E204DF" w:rsidP="00477721">
                  <w:pPr>
                    <w:spacing w:before="240" w:line="257" w:lineRule="auto"/>
                    <w:rPr>
                      <w:rFonts w:ascii="Calibri" w:eastAsia="Calibri" w:hAnsi="Calibri" w:cs="Calibri"/>
                      <w:sz w:val="20"/>
                      <w:szCs w:val="20"/>
                    </w:rPr>
                  </w:pPr>
                  <w:r w:rsidRPr="205DA4B8">
                    <w:rPr>
                      <w:rFonts w:ascii="Inter" w:hAnsi="Inter"/>
                      <w:sz w:val="20"/>
                      <w:szCs w:val="20"/>
                    </w:rPr>
                    <w:t>67%</w:t>
                  </w:r>
                </w:p>
              </w:tc>
            </w:tr>
            <w:tr w:rsidR="00477721" w14:paraId="47B4242D" w14:textId="58266E0F" w:rsidTr="00477721">
              <w:tc>
                <w:tcPr>
                  <w:tcW w:w="1788" w:type="dxa"/>
                </w:tcPr>
                <w:p w14:paraId="2075447F" w14:textId="77777777" w:rsidR="00E204DF" w:rsidRDefault="00E204DF" w:rsidP="00E204DF">
                  <w:pPr>
                    <w:rPr>
                      <w:rFonts w:ascii="Inter" w:hAnsi="Inter" w:cs="Calibri"/>
                      <w:color w:val="000000" w:themeColor="text1"/>
                      <w:sz w:val="20"/>
                      <w:szCs w:val="20"/>
                    </w:rPr>
                  </w:pPr>
                  <w:r w:rsidRPr="205DA4B8">
                    <w:rPr>
                      <w:rFonts w:ascii="Inter" w:hAnsi="Inter" w:cs="Calibri"/>
                      <w:color w:val="000000" w:themeColor="text1"/>
                      <w:sz w:val="20"/>
                      <w:szCs w:val="20"/>
                    </w:rPr>
                    <w:t>The student staff helped me feel welcome and included</w:t>
                  </w:r>
                </w:p>
                <w:p w14:paraId="795D7F5B" w14:textId="77777777" w:rsidR="00477721" w:rsidRDefault="00477721" w:rsidP="00477721">
                  <w:pPr>
                    <w:spacing w:before="240" w:line="257" w:lineRule="auto"/>
                    <w:rPr>
                      <w:rFonts w:ascii="Calibri" w:eastAsia="Calibri" w:hAnsi="Calibri" w:cs="Calibri"/>
                    </w:rPr>
                  </w:pPr>
                </w:p>
              </w:tc>
              <w:tc>
                <w:tcPr>
                  <w:tcW w:w="1775" w:type="dxa"/>
                </w:tcPr>
                <w:p w14:paraId="12EBB149" w14:textId="77777777" w:rsidR="00477721" w:rsidRDefault="00477721" w:rsidP="00477721">
                  <w:pPr>
                    <w:spacing w:before="240" w:line="257" w:lineRule="auto"/>
                    <w:rPr>
                      <w:rFonts w:ascii="Calibri" w:eastAsia="Calibri" w:hAnsi="Calibri" w:cs="Calibri"/>
                    </w:rPr>
                  </w:pPr>
                </w:p>
              </w:tc>
              <w:tc>
                <w:tcPr>
                  <w:tcW w:w="1775" w:type="dxa"/>
                </w:tcPr>
                <w:p w14:paraId="76FCEE4B" w14:textId="4B66E748" w:rsidR="00477721" w:rsidRDefault="00E204DF" w:rsidP="00477721">
                  <w:pPr>
                    <w:spacing w:before="240" w:line="257" w:lineRule="auto"/>
                    <w:rPr>
                      <w:rFonts w:ascii="Calibri" w:eastAsia="Calibri" w:hAnsi="Calibri" w:cs="Calibri"/>
                    </w:rPr>
                  </w:pPr>
                  <w:r w:rsidRPr="205DA4B8">
                    <w:rPr>
                      <w:rFonts w:ascii="Inter" w:hAnsi="Inter"/>
                      <w:sz w:val="20"/>
                      <w:szCs w:val="20"/>
                    </w:rPr>
                    <w:t>2.91%</w:t>
                  </w:r>
                </w:p>
              </w:tc>
              <w:tc>
                <w:tcPr>
                  <w:tcW w:w="1696" w:type="dxa"/>
                </w:tcPr>
                <w:p w14:paraId="604EBCF6" w14:textId="568B3614" w:rsidR="00477721" w:rsidRDefault="00E204DF" w:rsidP="00477721">
                  <w:pPr>
                    <w:spacing w:before="240" w:line="257" w:lineRule="auto"/>
                    <w:rPr>
                      <w:rFonts w:ascii="Calibri" w:eastAsia="Calibri" w:hAnsi="Calibri" w:cs="Calibri"/>
                    </w:rPr>
                  </w:pPr>
                  <w:r w:rsidRPr="205DA4B8">
                    <w:rPr>
                      <w:rFonts w:ascii="Inter" w:hAnsi="Inter"/>
                      <w:sz w:val="20"/>
                      <w:szCs w:val="20"/>
                    </w:rPr>
                    <w:t>23%</w:t>
                  </w:r>
                </w:p>
              </w:tc>
              <w:tc>
                <w:tcPr>
                  <w:tcW w:w="1530" w:type="dxa"/>
                </w:tcPr>
                <w:p w14:paraId="555914D5" w14:textId="0752A5DF" w:rsidR="00477721" w:rsidRDefault="00E204DF" w:rsidP="00477721">
                  <w:pPr>
                    <w:spacing w:before="240" w:line="257" w:lineRule="auto"/>
                    <w:rPr>
                      <w:rFonts w:ascii="Calibri" w:eastAsia="Calibri" w:hAnsi="Calibri" w:cs="Calibri"/>
                    </w:rPr>
                  </w:pPr>
                  <w:r w:rsidRPr="205DA4B8">
                    <w:rPr>
                      <w:rFonts w:ascii="Inter" w:hAnsi="Inter"/>
                      <w:sz w:val="20"/>
                      <w:szCs w:val="20"/>
                    </w:rPr>
                    <w:t>74%</w:t>
                  </w:r>
                </w:p>
              </w:tc>
            </w:tr>
            <w:tr w:rsidR="00477721" w14:paraId="0426D7E9" w14:textId="558111FC" w:rsidTr="00477721">
              <w:tc>
                <w:tcPr>
                  <w:tcW w:w="1788" w:type="dxa"/>
                </w:tcPr>
                <w:p w14:paraId="64DCA105" w14:textId="49C82B56" w:rsidR="00477721" w:rsidRPr="00E204DF" w:rsidRDefault="00E204DF" w:rsidP="00E204DF">
                  <w:pPr>
                    <w:rPr>
                      <w:rFonts w:ascii="Inter" w:hAnsi="Inter" w:cs="Calibri"/>
                      <w:color w:val="000000" w:themeColor="text1"/>
                      <w:sz w:val="20"/>
                      <w:szCs w:val="20"/>
                    </w:rPr>
                  </w:pPr>
                  <w:r w:rsidRPr="205DA4B8">
                    <w:rPr>
                      <w:rFonts w:ascii="Inter" w:hAnsi="Inter" w:cs="Calibri"/>
                      <w:color w:val="000000" w:themeColor="text1"/>
                      <w:sz w:val="20"/>
                      <w:szCs w:val="20"/>
                    </w:rPr>
                    <w:t>I am able to describe the benefits of working within a group of diverse peers towards a common goal</w:t>
                  </w:r>
                </w:p>
              </w:tc>
              <w:tc>
                <w:tcPr>
                  <w:tcW w:w="1775" w:type="dxa"/>
                </w:tcPr>
                <w:p w14:paraId="7F1A3260" w14:textId="77777777" w:rsidR="00477721" w:rsidRDefault="00477721" w:rsidP="00477721">
                  <w:pPr>
                    <w:spacing w:before="240" w:line="257" w:lineRule="auto"/>
                    <w:rPr>
                      <w:rFonts w:ascii="Calibri" w:eastAsia="Calibri" w:hAnsi="Calibri" w:cs="Calibri"/>
                    </w:rPr>
                  </w:pPr>
                </w:p>
              </w:tc>
              <w:tc>
                <w:tcPr>
                  <w:tcW w:w="1775" w:type="dxa"/>
                </w:tcPr>
                <w:p w14:paraId="2B0B8CDB" w14:textId="6C4F2641" w:rsidR="00477721" w:rsidRDefault="00E204DF" w:rsidP="00477721">
                  <w:pPr>
                    <w:spacing w:before="240" w:line="257" w:lineRule="auto"/>
                    <w:rPr>
                      <w:rFonts w:ascii="Calibri" w:eastAsia="Calibri" w:hAnsi="Calibri" w:cs="Calibri"/>
                    </w:rPr>
                  </w:pPr>
                  <w:r w:rsidRPr="205DA4B8">
                    <w:rPr>
                      <w:rFonts w:ascii="Inter" w:hAnsi="Inter"/>
                      <w:sz w:val="20"/>
                      <w:szCs w:val="20"/>
                    </w:rPr>
                    <w:t>2.91%</w:t>
                  </w:r>
                </w:p>
              </w:tc>
              <w:tc>
                <w:tcPr>
                  <w:tcW w:w="1696" w:type="dxa"/>
                </w:tcPr>
                <w:p w14:paraId="75276A53" w14:textId="075C68E3" w:rsidR="00477721" w:rsidRDefault="00E204DF" w:rsidP="00477721">
                  <w:pPr>
                    <w:spacing w:before="240" w:line="257" w:lineRule="auto"/>
                    <w:rPr>
                      <w:rFonts w:ascii="Calibri" w:eastAsia="Calibri" w:hAnsi="Calibri" w:cs="Calibri"/>
                    </w:rPr>
                  </w:pPr>
                  <w:r w:rsidRPr="205DA4B8">
                    <w:rPr>
                      <w:rFonts w:ascii="Inter" w:hAnsi="Inter"/>
                      <w:sz w:val="20"/>
                      <w:szCs w:val="20"/>
                    </w:rPr>
                    <w:t>38%</w:t>
                  </w:r>
                </w:p>
              </w:tc>
              <w:tc>
                <w:tcPr>
                  <w:tcW w:w="1530" w:type="dxa"/>
                </w:tcPr>
                <w:p w14:paraId="539BCBE2" w14:textId="3EB0742A" w:rsidR="00477721" w:rsidRDefault="00E204DF" w:rsidP="00477721">
                  <w:pPr>
                    <w:spacing w:before="240" w:line="257" w:lineRule="auto"/>
                    <w:rPr>
                      <w:rFonts w:ascii="Calibri" w:eastAsia="Calibri" w:hAnsi="Calibri" w:cs="Calibri"/>
                    </w:rPr>
                  </w:pPr>
                  <w:r w:rsidRPr="205DA4B8">
                    <w:rPr>
                      <w:rFonts w:ascii="Inter" w:hAnsi="Inter"/>
                      <w:sz w:val="20"/>
                      <w:szCs w:val="20"/>
                    </w:rPr>
                    <w:t>57%</w:t>
                  </w:r>
                </w:p>
              </w:tc>
            </w:tr>
            <w:tr w:rsidR="00E204DF" w14:paraId="39439252" w14:textId="77777777" w:rsidTr="00477721">
              <w:tc>
                <w:tcPr>
                  <w:tcW w:w="1788" w:type="dxa"/>
                </w:tcPr>
                <w:p w14:paraId="73BBA0F4" w14:textId="77777777" w:rsidR="00E204DF" w:rsidRDefault="00E204DF" w:rsidP="00E204DF">
                  <w:pPr>
                    <w:rPr>
                      <w:rFonts w:ascii="Inter" w:hAnsi="Inter" w:cs="Calibri"/>
                      <w:color w:val="000000" w:themeColor="text1"/>
                      <w:sz w:val="20"/>
                      <w:szCs w:val="20"/>
                    </w:rPr>
                  </w:pPr>
                  <w:r w:rsidRPr="205DA4B8">
                    <w:rPr>
                      <w:rFonts w:ascii="Inter" w:hAnsi="Inter" w:cs="Calibri"/>
                      <w:color w:val="000000" w:themeColor="text1"/>
                      <w:sz w:val="20"/>
                      <w:szCs w:val="20"/>
                    </w:rPr>
                    <w:t>I developed my leadership abilities</w:t>
                  </w:r>
                </w:p>
                <w:p w14:paraId="6F334CD9" w14:textId="77777777" w:rsidR="00E204DF" w:rsidRPr="205DA4B8" w:rsidRDefault="00E204DF" w:rsidP="00E204DF">
                  <w:pPr>
                    <w:rPr>
                      <w:rFonts w:ascii="Inter" w:hAnsi="Inter" w:cs="Calibri"/>
                      <w:color w:val="000000" w:themeColor="text1"/>
                      <w:sz w:val="20"/>
                      <w:szCs w:val="20"/>
                    </w:rPr>
                  </w:pPr>
                </w:p>
              </w:tc>
              <w:tc>
                <w:tcPr>
                  <w:tcW w:w="1775" w:type="dxa"/>
                </w:tcPr>
                <w:p w14:paraId="1E180503" w14:textId="77777777" w:rsidR="00E204DF" w:rsidRDefault="00E204DF" w:rsidP="00E204DF">
                  <w:pPr>
                    <w:spacing w:before="240" w:line="257" w:lineRule="auto"/>
                    <w:rPr>
                      <w:rFonts w:ascii="Calibri" w:eastAsia="Calibri" w:hAnsi="Calibri" w:cs="Calibri"/>
                    </w:rPr>
                  </w:pPr>
                </w:p>
              </w:tc>
              <w:tc>
                <w:tcPr>
                  <w:tcW w:w="1775" w:type="dxa"/>
                </w:tcPr>
                <w:p w14:paraId="1A851863" w14:textId="255D557A" w:rsidR="00E204DF" w:rsidRPr="205DA4B8" w:rsidRDefault="00E204DF" w:rsidP="00E204DF">
                  <w:pPr>
                    <w:spacing w:before="240" w:line="257" w:lineRule="auto"/>
                    <w:rPr>
                      <w:rFonts w:ascii="Inter" w:hAnsi="Inter"/>
                      <w:sz w:val="20"/>
                      <w:szCs w:val="20"/>
                    </w:rPr>
                  </w:pPr>
                  <w:r w:rsidRPr="205DA4B8">
                    <w:rPr>
                      <w:rFonts w:ascii="Inter" w:hAnsi="Inter"/>
                      <w:sz w:val="20"/>
                      <w:szCs w:val="20"/>
                    </w:rPr>
                    <w:t>12%</w:t>
                  </w:r>
                </w:p>
              </w:tc>
              <w:tc>
                <w:tcPr>
                  <w:tcW w:w="1696" w:type="dxa"/>
                </w:tcPr>
                <w:p w14:paraId="7F054EB3" w14:textId="49BC0148" w:rsidR="00E204DF" w:rsidRPr="205DA4B8" w:rsidRDefault="00E204DF" w:rsidP="00E204DF">
                  <w:pPr>
                    <w:spacing w:before="240" w:line="257" w:lineRule="auto"/>
                    <w:rPr>
                      <w:rFonts w:ascii="Inter" w:hAnsi="Inter"/>
                      <w:sz w:val="20"/>
                      <w:szCs w:val="20"/>
                    </w:rPr>
                  </w:pPr>
                  <w:r w:rsidRPr="205DA4B8">
                    <w:rPr>
                      <w:rFonts w:ascii="Inter" w:hAnsi="Inter"/>
                      <w:sz w:val="20"/>
                      <w:szCs w:val="20"/>
                    </w:rPr>
                    <w:t>43.7%</w:t>
                  </w:r>
                </w:p>
              </w:tc>
              <w:tc>
                <w:tcPr>
                  <w:tcW w:w="1530" w:type="dxa"/>
                </w:tcPr>
                <w:p w14:paraId="09A926D6" w14:textId="59D60376" w:rsidR="00E204DF" w:rsidRPr="205DA4B8" w:rsidRDefault="00E204DF" w:rsidP="00E204DF">
                  <w:pPr>
                    <w:spacing w:before="240" w:line="257" w:lineRule="auto"/>
                    <w:rPr>
                      <w:rFonts w:ascii="Inter" w:hAnsi="Inter"/>
                      <w:sz w:val="20"/>
                      <w:szCs w:val="20"/>
                    </w:rPr>
                  </w:pPr>
                  <w:r w:rsidRPr="205DA4B8">
                    <w:rPr>
                      <w:rFonts w:ascii="Inter" w:hAnsi="Inter"/>
                      <w:sz w:val="20"/>
                      <w:szCs w:val="20"/>
                    </w:rPr>
                    <w:t>40.8%</w:t>
                  </w:r>
                </w:p>
              </w:tc>
            </w:tr>
          </w:tbl>
          <w:p w14:paraId="23C12669" w14:textId="79C153CF" w:rsidR="00477721" w:rsidRPr="007454C2" w:rsidRDefault="007454C2" w:rsidP="007454C2">
            <w:pPr>
              <w:rPr>
                <w:rFonts w:ascii="Inter" w:hAnsi="Inter"/>
                <w:i/>
                <w:iCs/>
                <w:sz w:val="20"/>
                <w:szCs w:val="20"/>
              </w:rPr>
            </w:pPr>
            <w:r w:rsidRPr="205DA4B8">
              <w:rPr>
                <w:rFonts w:ascii="Inter" w:hAnsi="Inter"/>
                <w:i/>
                <w:iCs/>
                <w:sz w:val="20"/>
                <w:szCs w:val="20"/>
              </w:rPr>
              <w:t>-82% (103) of Cat Camp students completed evaluation.</w:t>
            </w:r>
          </w:p>
          <w:p w14:paraId="7F61E9CD" w14:textId="5BBC71A9" w:rsidR="00AA4758" w:rsidRDefault="00AA4758" w:rsidP="006E7B8E">
            <w:pPr>
              <w:pStyle w:val="ListParagraph"/>
              <w:ind w:left="0"/>
            </w:pP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6868EB5F" w14:textId="7063461F" w:rsidR="00FE6541" w:rsidRPr="002C68E2" w:rsidRDefault="007454C2" w:rsidP="001E6ED8">
            <w:pPr>
              <w:spacing w:after="200"/>
              <w:jc w:val="both"/>
              <w:rPr>
                <w:rFonts w:cstheme="minorHAnsi"/>
                <w:b/>
                <w:bCs/>
                <w:iCs/>
              </w:rPr>
            </w:pPr>
            <w:r>
              <w:t>The purpose of our leadership programs is to provide</w:t>
            </w:r>
            <w:r w:rsidR="007D5DF5">
              <w:t xml:space="preserve"> CWU</w:t>
            </w:r>
            <w:r>
              <w:t xml:space="preserve"> students with the tools and skills needed to become successful leaders on campus. </w:t>
            </w:r>
            <w:r w:rsidR="00B303B6">
              <w:t xml:space="preserve"> Our dedication to service both for our students and their experiences is an area of overlap with all stakeholders.  For example,</w:t>
            </w:r>
            <w:r>
              <w:t xml:space="preserve"> </w:t>
            </w:r>
            <w:r w:rsidR="00B303B6">
              <w:t>c</w:t>
            </w:r>
            <w:r w:rsidR="00CA392D">
              <w:t>urrently, t</w:t>
            </w:r>
            <w:r w:rsidR="007D5DF5">
              <w:t xml:space="preserve">here is an overlap between the Jump Start program (Orientation) and Cat Camp regarding both programs offering camps to first year and transfer students.  However, both offices are </w:t>
            </w:r>
            <w:r w:rsidR="007D5DF5">
              <w:lastRenderedPageBreak/>
              <w:t>implementing new changes</w:t>
            </w:r>
            <w:r w:rsidR="00CA392D">
              <w:t xml:space="preserve"> this year</w:t>
            </w:r>
            <w:r w:rsidR="007D5DF5">
              <w:t>.  Cat Camp is moving into the direction of focusing totally on leadership and will provide a mandatory leadership experience to 2</w:t>
            </w:r>
            <w:r w:rsidR="007D5DF5" w:rsidRPr="00FE6541">
              <w:rPr>
                <w:vertAlign w:val="superscript"/>
              </w:rPr>
              <w:t>nd</w:t>
            </w:r>
            <w:r w:rsidR="007D5DF5">
              <w:t xml:space="preserve"> year and upper classmen executive board members for </w:t>
            </w:r>
            <w:r w:rsidR="00B80542">
              <w:t xml:space="preserve">all campus </w:t>
            </w:r>
            <w:r w:rsidR="007D5DF5">
              <w:t xml:space="preserve">clubs and </w:t>
            </w:r>
            <w:r w:rsidR="004D6A04">
              <w:t>organization</w:t>
            </w:r>
            <w:r w:rsidR="001E6ED8">
              <w:t>s</w:t>
            </w:r>
            <w:r w:rsidR="007D5DF5">
              <w:t>.</w:t>
            </w:r>
            <w:r w:rsidR="00B80542">
              <w:t xml:space="preserve"> </w:t>
            </w:r>
            <w:r w:rsidR="00B303B6">
              <w:t xml:space="preserve"> Also, the SLICE Office </w:t>
            </w:r>
            <w:r w:rsidR="00FE6541">
              <w:t>offers other</w:t>
            </w:r>
            <w:r w:rsidR="00B303B6">
              <w:t xml:space="preserve"> leadership opportunities for students: </w:t>
            </w:r>
            <w:r w:rsidR="00B303B6" w:rsidRPr="002C68E2">
              <w:rPr>
                <w:rFonts w:cstheme="minorHAnsi"/>
                <w:iCs/>
              </w:rPr>
              <w:t>Late Night Leadership host</w:t>
            </w:r>
            <w:r w:rsidR="00FE6541" w:rsidRPr="002C68E2">
              <w:rPr>
                <w:rFonts w:cstheme="minorHAnsi"/>
                <w:iCs/>
              </w:rPr>
              <w:t xml:space="preserve"> speakers from on and off campus who present in a TED Talk platform to students</w:t>
            </w:r>
            <w:r w:rsidR="001E6ED8">
              <w:rPr>
                <w:rFonts w:cstheme="minorHAnsi"/>
                <w:iCs/>
              </w:rPr>
              <w:t>.</w:t>
            </w:r>
            <w:r w:rsidR="00B303B6" w:rsidRPr="002C68E2">
              <w:rPr>
                <w:rFonts w:cstheme="minorHAnsi"/>
                <w:iCs/>
              </w:rPr>
              <w:t xml:space="preserve"> Traditions Keeper </w:t>
            </w:r>
            <w:r w:rsidR="00FE6541" w:rsidRPr="002C68E2">
              <w:rPr>
                <w:rFonts w:cstheme="minorHAnsi"/>
                <w:iCs/>
              </w:rPr>
              <w:t>give students the opportunity to track their</w:t>
            </w:r>
            <w:r w:rsidR="001E6ED8">
              <w:rPr>
                <w:rFonts w:cstheme="minorHAnsi"/>
                <w:iCs/>
              </w:rPr>
              <w:t xml:space="preserve"> tradition challenges and</w:t>
            </w:r>
            <w:r w:rsidR="00FE6541" w:rsidRPr="002C68E2">
              <w:rPr>
                <w:rFonts w:cstheme="minorHAnsi"/>
                <w:iCs/>
              </w:rPr>
              <w:t xml:space="preserve"> earn a medal after reaching a certain level</w:t>
            </w:r>
            <w:r w:rsidR="001E6ED8">
              <w:rPr>
                <w:rFonts w:cstheme="minorHAnsi"/>
                <w:iCs/>
              </w:rPr>
              <w:t>.</w:t>
            </w:r>
            <w:r w:rsidR="00FE6541" w:rsidRPr="002C68E2">
              <w:rPr>
                <w:rFonts w:cstheme="minorHAnsi"/>
                <w:iCs/>
              </w:rPr>
              <w:t xml:space="preserve"> LEAD Outdoors collaborates with other organizations to provide students with an opportunity to participate in a workshop and experience a recreational activity.  Wildcat Leadership Community is a new pilot leadership cohort that was introduced during the fall quarter. 13 students completed the program and its requirements. </w:t>
            </w:r>
          </w:p>
          <w:p w14:paraId="4CB6BD39" w14:textId="408AF7BD" w:rsidR="007D5DF5" w:rsidRDefault="00B80542" w:rsidP="001E6ED8">
            <w:pPr>
              <w:pStyle w:val="ListParagraph"/>
              <w:ind w:left="0"/>
              <w:jc w:val="both"/>
            </w:pPr>
            <w:r>
              <w:t>Community Engagement</w:t>
            </w:r>
            <w:r w:rsidR="004D6A04">
              <w:t xml:space="preserve"> is a combination of teaching and learning.  It is beneficial to students because it enhances their academic learning while teaching them civic responsibilities.  </w:t>
            </w:r>
            <w:r w:rsidR="00CA392D">
              <w:t>It strengthens the surrounding communit</w:t>
            </w:r>
            <w:r w:rsidR="00151839">
              <w:t xml:space="preserve">ies in Ellensburg </w:t>
            </w:r>
            <w:r w:rsidR="00CA392D">
              <w:t>thru the creation of direct partnerships with off campus agencies.</w:t>
            </w:r>
            <w:r w:rsidR="00B31CD3">
              <w:t xml:space="preserve">  CWU s</w:t>
            </w:r>
            <w:r w:rsidR="00B31CD3" w:rsidRPr="613903F3">
              <w:rPr>
                <w:rFonts w:ascii="Calibri" w:eastAsia="Calibri" w:hAnsi="Calibri" w:cs="Calibri"/>
              </w:rPr>
              <w:t xml:space="preserve">tudents served as volunteers with key collaborators on and off campus including Mid-Columbia Fisheries, the American Red Cross, the Veterans Center, and the Wildcat Farm.    </w:t>
            </w:r>
          </w:p>
          <w:p w14:paraId="4A127F61" w14:textId="77777777" w:rsidR="00151839" w:rsidRDefault="00151839" w:rsidP="006E7B8E">
            <w:pPr>
              <w:pStyle w:val="ListParagraph"/>
              <w:ind w:left="0"/>
            </w:pPr>
          </w:p>
          <w:p w14:paraId="087848F0" w14:textId="46DBFA8F" w:rsidR="00151839" w:rsidRDefault="00151839" w:rsidP="001E6ED8">
            <w:pPr>
              <w:pStyle w:val="ListParagraph"/>
              <w:ind w:left="0"/>
              <w:jc w:val="both"/>
            </w:pPr>
            <w:r>
              <w:t xml:space="preserve">Campus Activities </w:t>
            </w:r>
            <w:r w:rsidR="00B31CD3">
              <w:t xml:space="preserve">provide social, </w:t>
            </w:r>
            <w:r w:rsidR="004C76AC">
              <w:t>cultural,</w:t>
            </w:r>
            <w:r w:rsidR="00B31CD3">
              <w:t xml:space="preserve"> and academic </w:t>
            </w:r>
            <w:r w:rsidR="004C76AC">
              <w:t>programming</w:t>
            </w:r>
            <w:r w:rsidR="00B31CD3">
              <w:t xml:space="preserve"> for CWU students outside the classroom.  By participating in these events, student</w:t>
            </w:r>
            <w:r w:rsidR="00C71595">
              <w:t>s</w:t>
            </w:r>
            <w:r w:rsidR="00B31CD3">
              <w:t xml:space="preserve"> </w:t>
            </w:r>
            <w:r w:rsidR="00D206F0">
              <w:t>develop relationships</w:t>
            </w:r>
            <w:r w:rsidR="00FB5C3E">
              <w:t xml:space="preserve"> </w:t>
            </w:r>
            <w:r w:rsidR="00B31CD3">
              <w:t>with other students</w:t>
            </w:r>
            <w:r w:rsidR="00FB5C3E">
              <w:t>; learn more about CWU</w:t>
            </w:r>
            <w:r w:rsidR="00C71595">
              <w:t xml:space="preserve"> and </w:t>
            </w:r>
            <w:r w:rsidR="00FB5C3E">
              <w:t>e</w:t>
            </w:r>
            <w:r w:rsidR="00C71595">
              <w:t xml:space="preserve">nhance their mindsets while </w:t>
            </w:r>
            <w:r w:rsidR="00CF1798">
              <w:t>completing FUN activities</w:t>
            </w:r>
            <w:r w:rsidR="00C71595">
              <w:t xml:space="preserve">.  Campus Activities offer the following </w:t>
            </w:r>
            <w:r w:rsidR="00160E70">
              <w:t>large-scale</w:t>
            </w:r>
            <w:r w:rsidR="00C71595">
              <w:t xml:space="preserve"> programs: Welcome Week, Homecoming, Family weekend, Movie Nights, Glow Paint Party, Geek Out Game Out, Drag Show, Open Mic Night, etc.</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28A14B31" w:rsidR="00D93820" w:rsidRDefault="00E70FD2" w:rsidP="006E7B8E">
            <w:pPr>
              <w:pStyle w:val="ListParagraph"/>
              <w:ind w:left="0"/>
            </w:pPr>
            <w:r>
              <w:t xml:space="preserve"> </w:t>
            </w:r>
            <w:r w:rsidR="000845A8">
              <w:t>All programs, services, and activities offered through SLICE are centered on the co-curricular experiences of CWU students.  Our intent is to create a trajectory for students to enhance their academic experiences; encourage retention and provide the necessary tools to assist thru graduation and beyond.</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9" w:history="1">
        <w:r w:rsidRPr="00215D3F">
          <w:rPr>
            <w:rStyle w:val="Hyperlink"/>
          </w:rPr>
          <w:t>https://www.cwu.edu/about/</w:t>
        </w:r>
        <w:r w:rsidRPr="00CF1798">
          <w:t>mission</w:t>
        </w:r>
        <w:r w:rsidRPr="00215D3F">
          <w:rPr>
            <w:rStyle w:val="Hyperlink"/>
          </w:rPr>
          <w:t>-vision/_documents/cwu-vision-mission-values-strat-plan-bot-approved.pdf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F1ACC5C" w14:textId="77129DE8" w:rsidR="00D93820" w:rsidRDefault="00ED594C" w:rsidP="00C83601">
            <w:pPr>
              <w:spacing w:line="257" w:lineRule="auto"/>
              <w:jc w:val="both"/>
            </w:pPr>
            <w:r>
              <w:t xml:space="preserve">The SLICE Office supports and aligns with CWU’s strategic plan </w:t>
            </w:r>
            <w:r w:rsidR="00230664">
              <w:t xml:space="preserve">by </w:t>
            </w:r>
            <w:r w:rsidR="00E36393">
              <w:t>c</w:t>
            </w:r>
            <w:r w:rsidR="001A5971">
              <w:t xml:space="preserve">reating opportunities for Community Engagement.  </w:t>
            </w:r>
            <w:r w:rsidR="00373A0C">
              <w:t>SLICE</w:t>
            </w:r>
            <w:r w:rsidR="00230664">
              <w:t xml:space="preserve"> has 60 plus MOU</w:t>
            </w:r>
            <w:r w:rsidR="00E36393">
              <w:t xml:space="preserve"> partnerships </w:t>
            </w:r>
            <w:r w:rsidR="00230664">
              <w:t xml:space="preserve">with various </w:t>
            </w:r>
            <w:r w:rsidR="00E36393">
              <w:t xml:space="preserve">agencies and organizations to promote service options for CWU students.  </w:t>
            </w:r>
            <w:r w:rsidR="001A5971">
              <w:t xml:space="preserve">Students can extend their academic learning by giving back to the community through service.  </w:t>
            </w:r>
            <w:r w:rsidR="00361D84">
              <w:t xml:space="preserve">Several programs are offered each quarter to provide different volunteer experiences to CWU students.  </w:t>
            </w:r>
            <w:r w:rsidR="00373A0C">
              <w:t xml:space="preserve">Students can increase their understanding and knowledge of being responsible citizens </w:t>
            </w:r>
            <w:r w:rsidR="009E405A">
              <w:t>by volunteering with</w:t>
            </w:r>
            <w:r w:rsidR="00373A0C">
              <w:t xml:space="preserve"> environmental projects</w:t>
            </w:r>
            <w:r w:rsidR="00BB4624">
              <w:t>,</w:t>
            </w:r>
            <w:r w:rsidR="00373A0C">
              <w:t xml:space="preserve"> making donations </w:t>
            </w:r>
            <w:r w:rsidR="00B900AF">
              <w:t>during</w:t>
            </w:r>
            <w:r w:rsidR="00373A0C">
              <w:t xml:space="preserve"> blood drives and bone marrow drives</w:t>
            </w:r>
            <w:r w:rsidR="00BB4624">
              <w:t>, working with shelters, food pantries, assisting individuals within the community</w:t>
            </w:r>
            <w:r w:rsidR="00C83601">
              <w:t xml:space="preserve">, etc.  </w:t>
            </w:r>
            <w:r w:rsidR="009E405A" w:rsidRPr="009E405A">
              <w:rPr>
                <w:rFonts w:ascii="Calibri" w:eastAsia="Calibri" w:hAnsi="Calibri" w:cs="Calibri"/>
              </w:rPr>
              <w:t xml:space="preserve">Students served as volunteers </w:t>
            </w:r>
            <w:r w:rsidR="009E405A" w:rsidRPr="009E405A">
              <w:rPr>
                <w:rFonts w:ascii="Calibri" w:eastAsia="Calibri" w:hAnsi="Calibri" w:cs="Calibri"/>
              </w:rPr>
              <w:lastRenderedPageBreak/>
              <w:t>with key collaborators on and off campus includin</w:t>
            </w:r>
            <w:r w:rsidR="00C83601">
              <w:rPr>
                <w:rFonts w:ascii="Calibri" w:eastAsia="Calibri" w:hAnsi="Calibri" w:cs="Calibri"/>
              </w:rPr>
              <w:t>g</w:t>
            </w:r>
            <w:r w:rsidR="009E405A" w:rsidRPr="009E405A">
              <w:rPr>
                <w:rFonts w:ascii="Calibri" w:eastAsia="Calibri" w:hAnsi="Calibri" w:cs="Calibri"/>
              </w:rPr>
              <w:t xml:space="preserve"> Mid-Columbia Fisheries, the American Red Cross, the Veterans Center, and the Wildcat Farm.  </w:t>
            </w:r>
            <w:r w:rsidR="00E0525B">
              <w:t xml:space="preserve">For example, </w:t>
            </w:r>
            <w:r w:rsidR="00A67D59">
              <w:t xml:space="preserve">by </w:t>
            </w:r>
            <w:r w:rsidR="00E0525B">
              <w:rPr>
                <w:rFonts w:ascii="Calibri" w:eastAsia="Calibri" w:hAnsi="Calibri" w:cs="Calibri"/>
              </w:rPr>
              <w:t>partner</w:t>
            </w:r>
            <w:r w:rsidR="00A67D59">
              <w:rPr>
                <w:rFonts w:ascii="Calibri" w:eastAsia="Calibri" w:hAnsi="Calibri" w:cs="Calibri"/>
              </w:rPr>
              <w:t>ing</w:t>
            </w:r>
            <w:r w:rsidR="00E0525B">
              <w:rPr>
                <w:rFonts w:ascii="Calibri" w:eastAsia="Calibri" w:hAnsi="Calibri" w:cs="Calibri"/>
              </w:rPr>
              <w:t xml:space="preserve"> with </w:t>
            </w:r>
            <w:r w:rsidR="00E0525B" w:rsidRPr="00E0525B">
              <w:rPr>
                <w:rFonts w:ascii="Calibri" w:eastAsia="Calibri" w:hAnsi="Calibri" w:cs="Calibri"/>
                <w:color w:val="000000" w:themeColor="text1"/>
              </w:rPr>
              <w:t xml:space="preserve">Mid-Columbia Fisheries </w:t>
            </w:r>
            <w:r w:rsidR="00E0525B">
              <w:rPr>
                <w:rFonts w:ascii="Calibri" w:eastAsia="Calibri" w:hAnsi="Calibri" w:cs="Calibri"/>
                <w:color w:val="000000" w:themeColor="text1"/>
              </w:rPr>
              <w:t>to implement</w:t>
            </w:r>
            <w:r w:rsidR="00E0525B" w:rsidRPr="00E0525B">
              <w:rPr>
                <w:rFonts w:ascii="Calibri" w:eastAsia="Calibri" w:hAnsi="Calibri" w:cs="Calibri"/>
                <w:color w:val="000000" w:themeColor="text1"/>
              </w:rPr>
              <w:t xml:space="preserve"> the Wilson Creek Interpretive Trail Project</w:t>
            </w:r>
            <w:r w:rsidR="00A67D59">
              <w:rPr>
                <w:rFonts w:ascii="Calibri" w:eastAsia="Calibri" w:hAnsi="Calibri" w:cs="Calibri"/>
                <w:color w:val="000000" w:themeColor="text1"/>
              </w:rPr>
              <w:t xml:space="preserve">, </w:t>
            </w:r>
            <w:r w:rsidR="00C83601">
              <w:rPr>
                <w:rFonts w:ascii="Calibri" w:eastAsia="Calibri" w:hAnsi="Calibri" w:cs="Calibri"/>
                <w:color w:val="000000" w:themeColor="text1"/>
              </w:rPr>
              <w:t>volunteers</w:t>
            </w:r>
            <w:r w:rsidR="00A67D59">
              <w:rPr>
                <w:rFonts w:ascii="Calibri" w:eastAsia="Calibri" w:hAnsi="Calibri" w:cs="Calibri"/>
                <w:color w:val="000000" w:themeColor="text1"/>
              </w:rPr>
              <w:t xml:space="preserve"> learned</w:t>
            </w:r>
            <w:r w:rsidR="00E0525B">
              <w:rPr>
                <w:rFonts w:ascii="Calibri" w:eastAsia="Calibri" w:hAnsi="Calibri" w:cs="Calibri"/>
                <w:color w:val="000000" w:themeColor="text1"/>
              </w:rPr>
              <w:t xml:space="preserve"> </w:t>
            </w:r>
            <w:r w:rsidR="00E0525B" w:rsidRPr="00E0525B">
              <w:rPr>
                <w:rFonts w:ascii="Calibri" w:eastAsia="Calibri" w:hAnsi="Calibri" w:cs="Calibri"/>
                <w:color w:val="000000" w:themeColor="text1"/>
              </w:rPr>
              <w:t>hands-on tasks such as xeriscaping</w:t>
            </w:r>
            <w:r w:rsidR="00A67D59">
              <w:rPr>
                <w:rFonts w:ascii="Calibri" w:eastAsia="Calibri" w:hAnsi="Calibri" w:cs="Calibri"/>
                <w:color w:val="000000" w:themeColor="text1"/>
              </w:rPr>
              <w:t xml:space="preserve">, learned </w:t>
            </w:r>
            <w:r w:rsidR="00E0525B" w:rsidRPr="00E0525B">
              <w:rPr>
                <w:rFonts w:ascii="Calibri" w:eastAsia="Calibri" w:hAnsi="Calibri" w:cs="Calibri"/>
                <w:color w:val="000000" w:themeColor="text1"/>
              </w:rPr>
              <w:t xml:space="preserve">about native plants and providing habitat for wildlife species. </w:t>
            </w:r>
            <w:r w:rsidR="001A5971">
              <w:t xml:space="preserve">These meaningful experiences support CWU’s mission by assisting students in learning to live responsible lives through stewardship experiences and exposing students to diverse cultures within the Ellensburg’s communities.  </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50CFBBF0" w14:textId="2D269667" w:rsidR="00D93820" w:rsidRDefault="003F00C0" w:rsidP="00160E70">
            <w:pPr>
              <w:pStyle w:val="ListParagraph"/>
              <w:ind w:left="0"/>
              <w:jc w:val="both"/>
            </w:pPr>
            <w:r>
              <w:t xml:space="preserve">Presence is integrated with Peoplesoft to pull individual demographic information in the analysis portion of the portal.  The information was collected as students entered events thru check-ins and event evaluations.  The information listed below is a summary of </w:t>
            </w:r>
            <w:r w:rsidR="00DD06F8">
              <w:t>Fall Quarter events</w:t>
            </w:r>
            <w:r>
              <w:t>:</w:t>
            </w:r>
          </w:p>
          <w:tbl>
            <w:tblPr>
              <w:tblStyle w:val="TableGrid"/>
              <w:tblW w:w="0" w:type="auto"/>
              <w:tblLook w:val="04A0" w:firstRow="1" w:lastRow="0" w:firstColumn="1" w:lastColumn="0" w:noHBand="0" w:noVBand="1"/>
            </w:tblPr>
            <w:tblGrid>
              <w:gridCol w:w="2429"/>
              <w:gridCol w:w="2045"/>
              <w:gridCol w:w="2045"/>
              <w:gridCol w:w="2045"/>
            </w:tblGrid>
            <w:tr w:rsidR="003F00C0" w14:paraId="706694BB" w14:textId="77777777" w:rsidTr="00ED594C">
              <w:tc>
                <w:tcPr>
                  <w:tcW w:w="2429" w:type="dxa"/>
                  <w:shd w:val="clear" w:color="auto" w:fill="C00000"/>
                </w:tcPr>
                <w:p w14:paraId="5DB0D83C" w14:textId="5D50BE58" w:rsidR="003F00C0" w:rsidRDefault="003F00C0" w:rsidP="006E7B8E">
                  <w:pPr>
                    <w:pStyle w:val="ListParagraph"/>
                    <w:ind w:left="0"/>
                  </w:pPr>
                  <w:r>
                    <w:t>Participants by race/ethnicity FY23</w:t>
                  </w:r>
                </w:p>
              </w:tc>
              <w:tc>
                <w:tcPr>
                  <w:tcW w:w="2045" w:type="dxa"/>
                  <w:shd w:val="clear" w:color="auto" w:fill="C00000"/>
                </w:tcPr>
                <w:p w14:paraId="646453D4" w14:textId="57DE4B64" w:rsidR="003F00C0" w:rsidRDefault="003F00C0" w:rsidP="006E7B8E">
                  <w:pPr>
                    <w:pStyle w:val="ListParagraph"/>
                    <w:ind w:left="0"/>
                  </w:pPr>
                  <w:r>
                    <w:t>Community Engagement</w:t>
                  </w:r>
                </w:p>
              </w:tc>
              <w:tc>
                <w:tcPr>
                  <w:tcW w:w="2045" w:type="dxa"/>
                  <w:shd w:val="clear" w:color="auto" w:fill="C00000"/>
                </w:tcPr>
                <w:p w14:paraId="15AE9ADC" w14:textId="58D4BA03" w:rsidR="003F00C0" w:rsidRDefault="003F00C0" w:rsidP="006E7B8E">
                  <w:pPr>
                    <w:pStyle w:val="ListParagraph"/>
                    <w:ind w:left="0"/>
                  </w:pPr>
                  <w:r>
                    <w:t>Leadership Development</w:t>
                  </w:r>
                </w:p>
              </w:tc>
              <w:tc>
                <w:tcPr>
                  <w:tcW w:w="2045" w:type="dxa"/>
                  <w:shd w:val="clear" w:color="auto" w:fill="C00000"/>
                </w:tcPr>
                <w:p w14:paraId="77F0EAA4" w14:textId="100E33A1" w:rsidR="003F00C0" w:rsidRDefault="003F00C0" w:rsidP="006E7B8E">
                  <w:pPr>
                    <w:pStyle w:val="ListParagraph"/>
                    <w:ind w:left="0"/>
                  </w:pPr>
                  <w:r>
                    <w:t>Campus Activities</w:t>
                  </w:r>
                </w:p>
              </w:tc>
            </w:tr>
            <w:tr w:rsidR="003F00C0" w14:paraId="1C1F01E9" w14:textId="77777777" w:rsidTr="003F00C0">
              <w:tc>
                <w:tcPr>
                  <w:tcW w:w="2429" w:type="dxa"/>
                </w:tcPr>
                <w:p w14:paraId="2A64AD37" w14:textId="7A2C6A6E" w:rsidR="003F00C0" w:rsidRDefault="003F00C0" w:rsidP="006E7B8E">
                  <w:pPr>
                    <w:pStyle w:val="ListParagraph"/>
                    <w:ind w:left="0"/>
                  </w:pPr>
                  <w:r>
                    <w:t>African American</w:t>
                  </w:r>
                </w:p>
              </w:tc>
              <w:tc>
                <w:tcPr>
                  <w:tcW w:w="2045" w:type="dxa"/>
                </w:tcPr>
                <w:p w14:paraId="7355E461" w14:textId="3F094C07" w:rsidR="003F00C0" w:rsidRDefault="00F836BE" w:rsidP="006E7B8E">
                  <w:pPr>
                    <w:pStyle w:val="ListParagraph"/>
                    <w:ind w:left="0"/>
                  </w:pPr>
                  <w:r>
                    <w:t>38</w:t>
                  </w:r>
                </w:p>
              </w:tc>
              <w:tc>
                <w:tcPr>
                  <w:tcW w:w="2045" w:type="dxa"/>
                </w:tcPr>
                <w:p w14:paraId="162320A0" w14:textId="5B97CDA9" w:rsidR="003F00C0" w:rsidRDefault="00F612C8" w:rsidP="006E7B8E">
                  <w:pPr>
                    <w:pStyle w:val="ListParagraph"/>
                    <w:ind w:left="0"/>
                  </w:pPr>
                  <w:r>
                    <w:t>6 (5.1%)</w:t>
                  </w:r>
                </w:p>
              </w:tc>
              <w:tc>
                <w:tcPr>
                  <w:tcW w:w="2045" w:type="dxa"/>
                </w:tcPr>
                <w:p w14:paraId="41274F6E" w14:textId="3B0BEF51" w:rsidR="003F00C0" w:rsidRDefault="00E10715" w:rsidP="006E7B8E">
                  <w:pPr>
                    <w:pStyle w:val="ListParagraph"/>
                    <w:ind w:left="0"/>
                  </w:pPr>
                  <w:r>
                    <w:t>74</w:t>
                  </w:r>
                </w:p>
              </w:tc>
            </w:tr>
            <w:tr w:rsidR="003F00C0" w14:paraId="688A72FB" w14:textId="77777777" w:rsidTr="003F00C0">
              <w:tc>
                <w:tcPr>
                  <w:tcW w:w="2429" w:type="dxa"/>
                </w:tcPr>
                <w:p w14:paraId="6C98FE0A" w14:textId="29B3D054" w:rsidR="003F00C0" w:rsidRDefault="00F612C8" w:rsidP="006E7B8E">
                  <w:pPr>
                    <w:pStyle w:val="ListParagraph"/>
                    <w:ind w:left="0"/>
                  </w:pPr>
                  <w:r>
                    <w:t>American Indian</w:t>
                  </w:r>
                </w:p>
              </w:tc>
              <w:tc>
                <w:tcPr>
                  <w:tcW w:w="2045" w:type="dxa"/>
                </w:tcPr>
                <w:p w14:paraId="4456C0E4" w14:textId="033CD0B9" w:rsidR="003F00C0" w:rsidRDefault="00F836BE" w:rsidP="006E7B8E">
                  <w:pPr>
                    <w:pStyle w:val="ListParagraph"/>
                    <w:ind w:left="0"/>
                  </w:pPr>
                  <w:r>
                    <w:t>16</w:t>
                  </w:r>
                </w:p>
              </w:tc>
              <w:tc>
                <w:tcPr>
                  <w:tcW w:w="2045" w:type="dxa"/>
                </w:tcPr>
                <w:p w14:paraId="1BB48376" w14:textId="1745BAAB" w:rsidR="003F00C0" w:rsidRDefault="00F612C8" w:rsidP="006E7B8E">
                  <w:pPr>
                    <w:pStyle w:val="ListParagraph"/>
                    <w:ind w:left="0"/>
                  </w:pPr>
                  <w:r>
                    <w:t>2 (1.7%)</w:t>
                  </w:r>
                </w:p>
              </w:tc>
              <w:tc>
                <w:tcPr>
                  <w:tcW w:w="2045" w:type="dxa"/>
                </w:tcPr>
                <w:p w14:paraId="4F32BD06" w14:textId="2448A0DD" w:rsidR="003F00C0" w:rsidRDefault="00E10715" w:rsidP="006E7B8E">
                  <w:pPr>
                    <w:pStyle w:val="ListParagraph"/>
                    <w:ind w:left="0"/>
                  </w:pPr>
                  <w:r>
                    <w:t>24</w:t>
                  </w:r>
                </w:p>
              </w:tc>
            </w:tr>
            <w:tr w:rsidR="003F00C0" w14:paraId="3644F2DB" w14:textId="77777777" w:rsidTr="003F00C0">
              <w:tc>
                <w:tcPr>
                  <w:tcW w:w="2429" w:type="dxa"/>
                </w:tcPr>
                <w:p w14:paraId="226A054A" w14:textId="363EFE70" w:rsidR="003F00C0" w:rsidRDefault="00F612C8" w:rsidP="006E7B8E">
                  <w:pPr>
                    <w:pStyle w:val="ListParagraph"/>
                    <w:ind w:left="0"/>
                  </w:pPr>
                  <w:r>
                    <w:t>Asian</w:t>
                  </w:r>
                </w:p>
              </w:tc>
              <w:tc>
                <w:tcPr>
                  <w:tcW w:w="2045" w:type="dxa"/>
                </w:tcPr>
                <w:p w14:paraId="5859B642" w14:textId="6A38D480" w:rsidR="003F00C0" w:rsidRDefault="00F836BE" w:rsidP="006E7B8E">
                  <w:pPr>
                    <w:pStyle w:val="ListParagraph"/>
                    <w:ind w:left="0"/>
                  </w:pPr>
                  <w:r>
                    <w:t>60</w:t>
                  </w:r>
                </w:p>
              </w:tc>
              <w:tc>
                <w:tcPr>
                  <w:tcW w:w="2045" w:type="dxa"/>
                </w:tcPr>
                <w:p w14:paraId="3C99DA30" w14:textId="481CD70F" w:rsidR="003F00C0" w:rsidRDefault="00F612C8" w:rsidP="006E7B8E">
                  <w:pPr>
                    <w:pStyle w:val="ListParagraph"/>
                    <w:ind w:left="0"/>
                  </w:pPr>
                  <w:r>
                    <w:t>7 (6%)</w:t>
                  </w:r>
                </w:p>
              </w:tc>
              <w:tc>
                <w:tcPr>
                  <w:tcW w:w="2045" w:type="dxa"/>
                </w:tcPr>
                <w:p w14:paraId="04B1DBAB" w14:textId="43175638" w:rsidR="003F00C0" w:rsidRDefault="00E10715" w:rsidP="006E7B8E">
                  <w:pPr>
                    <w:pStyle w:val="ListParagraph"/>
                    <w:ind w:left="0"/>
                  </w:pPr>
                  <w:r>
                    <w:t>91</w:t>
                  </w:r>
                </w:p>
              </w:tc>
            </w:tr>
            <w:tr w:rsidR="003F00C0" w14:paraId="3BB36BAE" w14:textId="77777777" w:rsidTr="003F00C0">
              <w:tc>
                <w:tcPr>
                  <w:tcW w:w="2429" w:type="dxa"/>
                </w:tcPr>
                <w:p w14:paraId="0E259D32" w14:textId="419E6AF0" w:rsidR="003F00C0" w:rsidRDefault="00F612C8" w:rsidP="006E7B8E">
                  <w:pPr>
                    <w:pStyle w:val="ListParagraph"/>
                    <w:ind w:left="0"/>
                  </w:pPr>
                  <w:r>
                    <w:t>Caucasian</w:t>
                  </w:r>
                </w:p>
              </w:tc>
              <w:tc>
                <w:tcPr>
                  <w:tcW w:w="2045" w:type="dxa"/>
                </w:tcPr>
                <w:p w14:paraId="540C2E47" w14:textId="49C91465" w:rsidR="003F00C0" w:rsidRDefault="00F836BE" w:rsidP="006E7B8E">
                  <w:pPr>
                    <w:pStyle w:val="ListParagraph"/>
                    <w:ind w:left="0"/>
                  </w:pPr>
                  <w:r>
                    <w:t>690</w:t>
                  </w:r>
                </w:p>
              </w:tc>
              <w:tc>
                <w:tcPr>
                  <w:tcW w:w="2045" w:type="dxa"/>
                </w:tcPr>
                <w:p w14:paraId="3DD086AB" w14:textId="1247D06F" w:rsidR="003F00C0" w:rsidRDefault="00F612C8" w:rsidP="006E7B8E">
                  <w:pPr>
                    <w:pStyle w:val="ListParagraph"/>
                    <w:ind w:left="0"/>
                  </w:pPr>
                  <w:r>
                    <w:t>101 (86.3%)</w:t>
                  </w:r>
                </w:p>
              </w:tc>
              <w:tc>
                <w:tcPr>
                  <w:tcW w:w="2045" w:type="dxa"/>
                </w:tcPr>
                <w:p w14:paraId="72582C96" w14:textId="43785756" w:rsidR="003F00C0" w:rsidRDefault="00E10715" w:rsidP="006E7B8E">
                  <w:pPr>
                    <w:pStyle w:val="ListParagraph"/>
                    <w:ind w:left="0"/>
                  </w:pPr>
                  <w:r>
                    <w:t>1342</w:t>
                  </w:r>
                </w:p>
              </w:tc>
            </w:tr>
            <w:tr w:rsidR="00ED594C" w14:paraId="21B2417D" w14:textId="77777777" w:rsidTr="003F00C0">
              <w:tc>
                <w:tcPr>
                  <w:tcW w:w="2429" w:type="dxa"/>
                </w:tcPr>
                <w:p w14:paraId="6BF13CA7" w14:textId="3F96C139" w:rsidR="00ED594C" w:rsidRDefault="00E10715" w:rsidP="006E7B8E">
                  <w:pPr>
                    <w:pStyle w:val="ListParagraph"/>
                    <w:ind w:left="0"/>
                  </w:pPr>
                  <w:r>
                    <w:t>Multiracial</w:t>
                  </w:r>
                </w:p>
              </w:tc>
              <w:tc>
                <w:tcPr>
                  <w:tcW w:w="2045" w:type="dxa"/>
                </w:tcPr>
                <w:p w14:paraId="20B0C922" w14:textId="77777777" w:rsidR="00ED594C" w:rsidRDefault="00ED594C" w:rsidP="006E7B8E">
                  <w:pPr>
                    <w:pStyle w:val="ListParagraph"/>
                    <w:ind w:left="0"/>
                  </w:pPr>
                </w:p>
              </w:tc>
              <w:tc>
                <w:tcPr>
                  <w:tcW w:w="2045" w:type="dxa"/>
                </w:tcPr>
                <w:p w14:paraId="3920D792" w14:textId="77777777" w:rsidR="00ED594C" w:rsidRDefault="00ED594C" w:rsidP="006E7B8E">
                  <w:pPr>
                    <w:pStyle w:val="ListParagraph"/>
                    <w:ind w:left="0"/>
                  </w:pPr>
                </w:p>
              </w:tc>
              <w:tc>
                <w:tcPr>
                  <w:tcW w:w="2045" w:type="dxa"/>
                </w:tcPr>
                <w:p w14:paraId="3BFADB0C" w14:textId="332E8B57" w:rsidR="00ED594C" w:rsidRDefault="00E10715" w:rsidP="006E7B8E">
                  <w:pPr>
                    <w:pStyle w:val="ListParagraph"/>
                    <w:ind w:left="0"/>
                  </w:pPr>
                  <w:r>
                    <w:t>195</w:t>
                  </w:r>
                </w:p>
              </w:tc>
            </w:tr>
            <w:tr w:rsidR="003F00C0" w14:paraId="2383E885" w14:textId="77777777" w:rsidTr="003F00C0">
              <w:tc>
                <w:tcPr>
                  <w:tcW w:w="2429" w:type="dxa"/>
                </w:tcPr>
                <w:p w14:paraId="6D36CF58" w14:textId="59ED9EC9" w:rsidR="003F00C0" w:rsidRDefault="00F612C8" w:rsidP="006E7B8E">
                  <w:pPr>
                    <w:pStyle w:val="ListParagraph"/>
                    <w:ind w:left="0"/>
                  </w:pPr>
                  <w:r>
                    <w:t>Pacific Islander</w:t>
                  </w:r>
                </w:p>
              </w:tc>
              <w:tc>
                <w:tcPr>
                  <w:tcW w:w="2045" w:type="dxa"/>
                </w:tcPr>
                <w:p w14:paraId="6ABD5AB4" w14:textId="0CD30269" w:rsidR="003F00C0" w:rsidRDefault="00F836BE" w:rsidP="006E7B8E">
                  <w:pPr>
                    <w:pStyle w:val="ListParagraph"/>
                    <w:ind w:left="0"/>
                  </w:pPr>
                  <w:r>
                    <w:t>19</w:t>
                  </w:r>
                </w:p>
              </w:tc>
              <w:tc>
                <w:tcPr>
                  <w:tcW w:w="2045" w:type="dxa"/>
                </w:tcPr>
                <w:p w14:paraId="25164B0A" w14:textId="5B3BD2DB" w:rsidR="003F00C0" w:rsidRDefault="00F612C8" w:rsidP="006E7B8E">
                  <w:pPr>
                    <w:pStyle w:val="ListParagraph"/>
                    <w:ind w:left="0"/>
                  </w:pPr>
                  <w:r>
                    <w:t>1 (0.9%)</w:t>
                  </w:r>
                </w:p>
              </w:tc>
              <w:tc>
                <w:tcPr>
                  <w:tcW w:w="2045" w:type="dxa"/>
                </w:tcPr>
                <w:p w14:paraId="7D4D8F6B" w14:textId="02CF910B" w:rsidR="003F00C0" w:rsidRDefault="00E10715" w:rsidP="006E7B8E">
                  <w:pPr>
                    <w:pStyle w:val="ListParagraph"/>
                    <w:ind w:left="0"/>
                  </w:pPr>
                  <w:r>
                    <w:t>27</w:t>
                  </w:r>
                </w:p>
              </w:tc>
            </w:tr>
          </w:tbl>
          <w:p w14:paraId="06611C4E" w14:textId="77777777" w:rsidR="00160E70" w:rsidRDefault="00160E70" w:rsidP="006E7B8E">
            <w:pPr>
              <w:pStyle w:val="ListParagraph"/>
              <w:ind w:left="0"/>
            </w:pPr>
          </w:p>
          <w:p w14:paraId="5A79546A" w14:textId="4786831B" w:rsidR="00160E70" w:rsidRDefault="00160E70" w:rsidP="006E7B8E">
            <w:pPr>
              <w:pStyle w:val="ListParagraph"/>
              <w:ind w:left="0"/>
            </w:pPr>
            <w:r>
              <w:t>Community Engagement Event Demographic Information</w:t>
            </w:r>
          </w:p>
          <w:tbl>
            <w:tblPr>
              <w:tblStyle w:val="TableGrid"/>
              <w:tblW w:w="0" w:type="auto"/>
              <w:tblLook w:val="04A0" w:firstRow="1" w:lastRow="0" w:firstColumn="1" w:lastColumn="0" w:noHBand="0" w:noVBand="1"/>
            </w:tblPr>
            <w:tblGrid>
              <w:gridCol w:w="4282"/>
              <w:gridCol w:w="4282"/>
            </w:tblGrid>
            <w:tr w:rsidR="00160E70" w14:paraId="0E04F480" w14:textId="77777777" w:rsidTr="00160E70">
              <w:tc>
                <w:tcPr>
                  <w:tcW w:w="4282" w:type="dxa"/>
                  <w:shd w:val="clear" w:color="auto" w:fill="C00000"/>
                </w:tcPr>
                <w:p w14:paraId="29382202" w14:textId="192AADF4" w:rsidR="00160E70" w:rsidRDefault="00160E70" w:rsidP="006E7B8E">
                  <w:pPr>
                    <w:pStyle w:val="ListParagraph"/>
                    <w:ind w:left="0"/>
                  </w:pPr>
                  <w:r>
                    <w:t xml:space="preserve">Class Standing </w:t>
                  </w:r>
                </w:p>
              </w:tc>
              <w:tc>
                <w:tcPr>
                  <w:tcW w:w="4282" w:type="dxa"/>
                  <w:shd w:val="clear" w:color="auto" w:fill="C00000"/>
                </w:tcPr>
                <w:p w14:paraId="697D7BD8" w14:textId="611088F8" w:rsidR="00160E70" w:rsidRDefault="00160E70" w:rsidP="006E7B8E">
                  <w:pPr>
                    <w:pStyle w:val="ListParagraph"/>
                    <w:ind w:left="0"/>
                  </w:pPr>
                  <w:r>
                    <w:t>Headcount</w:t>
                  </w:r>
                </w:p>
              </w:tc>
            </w:tr>
            <w:tr w:rsidR="00160E70" w14:paraId="0F8F9BE9" w14:textId="77777777" w:rsidTr="00160E70">
              <w:tc>
                <w:tcPr>
                  <w:tcW w:w="4282" w:type="dxa"/>
                </w:tcPr>
                <w:p w14:paraId="6F247C9B" w14:textId="5A01CB0C" w:rsidR="00160E70" w:rsidRDefault="00160E70" w:rsidP="006E7B8E">
                  <w:pPr>
                    <w:pStyle w:val="ListParagraph"/>
                    <w:ind w:left="0"/>
                  </w:pPr>
                  <w:r>
                    <w:t>First-Year</w:t>
                  </w:r>
                </w:p>
              </w:tc>
              <w:tc>
                <w:tcPr>
                  <w:tcW w:w="4282" w:type="dxa"/>
                </w:tcPr>
                <w:p w14:paraId="65CD49A8" w14:textId="401745FF" w:rsidR="00160E70" w:rsidRDefault="00160E70" w:rsidP="006E7B8E">
                  <w:pPr>
                    <w:pStyle w:val="ListParagraph"/>
                    <w:ind w:left="0"/>
                  </w:pPr>
                  <w:r>
                    <w:t>521</w:t>
                  </w:r>
                </w:p>
              </w:tc>
            </w:tr>
            <w:tr w:rsidR="00160E70" w14:paraId="47D93A59" w14:textId="77777777" w:rsidTr="00160E70">
              <w:tc>
                <w:tcPr>
                  <w:tcW w:w="4282" w:type="dxa"/>
                </w:tcPr>
                <w:p w14:paraId="135CE003" w14:textId="386E16DF" w:rsidR="00160E70" w:rsidRDefault="00160E70" w:rsidP="006E7B8E">
                  <w:pPr>
                    <w:pStyle w:val="ListParagraph"/>
                    <w:ind w:left="0"/>
                  </w:pPr>
                  <w:r>
                    <w:t>Sophomore</w:t>
                  </w:r>
                </w:p>
              </w:tc>
              <w:tc>
                <w:tcPr>
                  <w:tcW w:w="4282" w:type="dxa"/>
                </w:tcPr>
                <w:p w14:paraId="6D0A8690" w14:textId="1CC9F407" w:rsidR="00160E70" w:rsidRDefault="00160E70" w:rsidP="006E7B8E">
                  <w:pPr>
                    <w:pStyle w:val="ListParagraph"/>
                    <w:ind w:left="0"/>
                  </w:pPr>
                  <w:r>
                    <w:t>107</w:t>
                  </w:r>
                </w:p>
              </w:tc>
            </w:tr>
            <w:tr w:rsidR="00160E70" w14:paraId="713D5601" w14:textId="77777777" w:rsidTr="00160E70">
              <w:tc>
                <w:tcPr>
                  <w:tcW w:w="4282" w:type="dxa"/>
                </w:tcPr>
                <w:p w14:paraId="73A041DE" w14:textId="2FEAC199" w:rsidR="00160E70" w:rsidRDefault="00160E70" w:rsidP="006E7B8E">
                  <w:pPr>
                    <w:pStyle w:val="ListParagraph"/>
                    <w:ind w:left="0"/>
                  </w:pPr>
                  <w:r>
                    <w:t>Junior</w:t>
                  </w:r>
                </w:p>
              </w:tc>
              <w:tc>
                <w:tcPr>
                  <w:tcW w:w="4282" w:type="dxa"/>
                </w:tcPr>
                <w:p w14:paraId="660BE42C" w14:textId="5CCD4F24" w:rsidR="00160E70" w:rsidRDefault="00160E70" w:rsidP="006E7B8E">
                  <w:pPr>
                    <w:pStyle w:val="ListParagraph"/>
                    <w:ind w:left="0"/>
                  </w:pPr>
                  <w:r>
                    <w:t>171</w:t>
                  </w:r>
                </w:p>
              </w:tc>
            </w:tr>
            <w:tr w:rsidR="00160E70" w14:paraId="243EDC43" w14:textId="77777777" w:rsidTr="00160E70">
              <w:tc>
                <w:tcPr>
                  <w:tcW w:w="4282" w:type="dxa"/>
                </w:tcPr>
                <w:p w14:paraId="59196563" w14:textId="10927F55" w:rsidR="00160E70" w:rsidRDefault="00160E70" w:rsidP="006E7B8E">
                  <w:pPr>
                    <w:pStyle w:val="ListParagraph"/>
                    <w:ind w:left="0"/>
                  </w:pPr>
                  <w:r>
                    <w:t>Senior</w:t>
                  </w:r>
                </w:p>
              </w:tc>
              <w:tc>
                <w:tcPr>
                  <w:tcW w:w="4282" w:type="dxa"/>
                </w:tcPr>
                <w:p w14:paraId="3E537F13" w14:textId="6A642F6D" w:rsidR="00160E70" w:rsidRDefault="00160E70" w:rsidP="006E7B8E">
                  <w:pPr>
                    <w:pStyle w:val="ListParagraph"/>
                    <w:ind w:left="0"/>
                  </w:pPr>
                  <w:r>
                    <w:t>121</w:t>
                  </w:r>
                </w:p>
              </w:tc>
            </w:tr>
            <w:tr w:rsidR="00160E70" w14:paraId="54ED19F3" w14:textId="77777777" w:rsidTr="00160E70">
              <w:tc>
                <w:tcPr>
                  <w:tcW w:w="4282" w:type="dxa"/>
                </w:tcPr>
                <w:p w14:paraId="1A94C072" w14:textId="78C4838A" w:rsidR="00160E70" w:rsidRDefault="00160E70" w:rsidP="006E7B8E">
                  <w:pPr>
                    <w:pStyle w:val="ListParagraph"/>
                    <w:ind w:left="0"/>
                  </w:pPr>
                  <w:r>
                    <w:t>Graduate</w:t>
                  </w:r>
                </w:p>
              </w:tc>
              <w:tc>
                <w:tcPr>
                  <w:tcW w:w="4282" w:type="dxa"/>
                </w:tcPr>
                <w:p w14:paraId="57A7A18A" w14:textId="192351E4" w:rsidR="00160E70" w:rsidRDefault="00160E70" w:rsidP="006E7B8E">
                  <w:pPr>
                    <w:pStyle w:val="ListParagraph"/>
                    <w:ind w:left="0"/>
                  </w:pPr>
                  <w:r>
                    <w:t>16</w:t>
                  </w:r>
                </w:p>
              </w:tc>
            </w:tr>
            <w:tr w:rsidR="00160E70" w14:paraId="52344C3B" w14:textId="77777777" w:rsidTr="00160E70">
              <w:tc>
                <w:tcPr>
                  <w:tcW w:w="4282" w:type="dxa"/>
                </w:tcPr>
                <w:p w14:paraId="23586E3E" w14:textId="67657138" w:rsidR="00160E70" w:rsidRDefault="00160E70" w:rsidP="006E7B8E">
                  <w:pPr>
                    <w:pStyle w:val="ListParagraph"/>
                    <w:ind w:left="0"/>
                  </w:pPr>
                  <w:r>
                    <w:t>Post-baccalaureate</w:t>
                  </w:r>
                </w:p>
              </w:tc>
              <w:tc>
                <w:tcPr>
                  <w:tcW w:w="4282" w:type="dxa"/>
                </w:tcPr>
                <w:p w14:paraId="1289F979" w14:textId="7BC173DB" w:rsidR="00160E70" w:rsidRDefault="00160E70" w:rsidP="006E7B8E">
                  <w:pPr>
                    <w:pStyle w:val="ListParagraph"/>
                    <w:ind w:left="0"/>
                  </w:pPr>
                  <w:r>
                    <w:t>16</w:t>
                  </w:r>
                </w:p>
              </w:tc>
            </w:tr>
          </w:tbl>
          <w:p w14:paraId="39074FB2" w14:textId="0699036F" w:rsidR="00ED594C" w:rsidRDefault="00ED594C" w:rsidP="006E7B8E">
            <w:pPr>
              <w:pStyle w:val="ListParagraph"/>
              <w:ind w:left="0"/>
            </w:pPr>
          </w:p>
          <w:p w14:paraId="4D003B3A" w14:textId="0E60880A" w:rsidR="001C5B73" w:rsidRDefault="001C5B73" w:rsidP="001C5B73">
            <w:pPr>
              <w:pStyle w:val="ListParagraph"/>
              <w:ind w:left="0"/>
            </w:pPr>
            <w:r>
              <w:t>Campus Activities Event Demographic Information</w:t>
            </w:r>
          </w:p>
          <w:tbl>
            <w:tblPr>
              <w:tblStyle w:val="TableGrid"/>
              <w:tblW w:w="0" w:type="auto"/>
              <w:tblLook w:val="04A0" w:firstRow="1" w:lastRow="0" w:firstColumn="1" w:lastColumn="0" w:noHBand="0" w:noVBand="1"/>
            </w:tblPr>
            <w:tblGrid>
              <w:gridCol w:w="4282"/>
              <w:gridCol w:w="4282"/>
            </w:tblGrid>
            <w:tr w:rsidR="00E10715" w14:paraId="3361473C" w14:textId="77777777" w:rsidTr="00E10715">
              <w:tc>
                <w:tcPr>
                  <w:tcW w:w="4282" w:type="dxa"/>
                  <w:shd w:val="clear" w:color="auto" w:fill="C00000"/>
                </w:tcPr>
                <w:p w14:paraId="1C534299" w14:textId="665CC5AD" w:rsidR="00E10715" w:rsidRDefault="00E10715" w:rsidP="006E7B8E">
                  <w:pPr>
                    <w:pStyle w:val="ListParagraph"/>
                    <w:ind w:left="0"/>
                  </w:pPr>
                  <w:r>
                    <w:t>Ethnicity</w:t>
                  </w:r>
                </w:p>
              </w:tc>
              <w:tc>
                <w:tcPr>
                  <w:tcW w:w="4282" w:type="dxa"/>
                  <w:shd w:val="clear" w:color="auto" w:fill="C00000"/>
                </w:tcPr>
                <w:p w14:paraId="412E96F0" w14:textId="6D44DAC4" w:rsidR="00E10715" w:rsidRDefault="00E10715" w:rsidP="006E7B8E">
                  <w:pPr>
                    <w:pStyle w:val="ListParagraph"/>
                    <w:ind w:left="0"/>
                  </w:pPr>
                  <w:r>
                    <w:t xml:space="preserve">Headcount </w:t>
                  </w:r>
                </w:p>
              </w:tc>
            </w:tr>
            <w:tr w:rsidR="00E10715" w14:paraId="7C95A9A5" w14:textId="77777777" w:rsidTr="00E10715">
              <w:tc>
                <w:tcPr>
                  <w:tcW w:w="4282" w:type="dxa"/>
                </w:tcPr>
                <w:p w14:paraId="35F69EAA" w14:textId="3715DC4C" w:rsidR="00E10715" w:rsidRPr="00E10715" w:rsidRDefault="00E10715" w:rsidP="00E10715">
                  <w:pPr>
                    <w:rPr>
                      <w:rFonts w:ascii="Helvetica" w:hAnsi="Helvetica" w:cs="Helvetica"/>
                      <w:color w:val="000000"/>
                    </w:rPr>
                  </w:pPr>
                  <w:r>
                    <w:rPr>
                      <w:rFonts w:ascii="Helvetica" w:hAnsi="Helvetica" w:cs="Helvetica"/>
                      <w:color w:val="000000"/>
                    </w:rPr>
                    <w:t>Latino/Hispanic</w:t>
                  </w:r>
                </w:p>
              </w:tc>
              <w:tc>
                <w:tcPr>
                  <w:tcW w:w="4282" w:type="dxa"/>
                </w:tcPr>
                <w:p w14:paraId="5131BFBD" w14:textId="5B8A9599" w:rsidR="00E10715" w:rsidRPr="00E10715" w:rsidRDefault="00E10715" w:rsidP="00E10715">
                  <w:pPr>
                    <w:rPr>
                      <w:rFonts w:ascii="Helvetica" w:hAnsi="Helvetica" w:cs="Helvetica"/>
                      <w:color w:val="000000"/>
                    </w:rPr>
                  </w:pPr>
                  <w:r>
                    <w:rPr>
                      <w:rFonts w:ascii="Helvetica" w:hAnsi="Helvetica" w:cs="Helvetica"/>
                      <w:color w:val="000000"/>
                    </w:rPr>
                    <w:t>439</w:t>
                  </w:r>
                </w:p>
              </w:tc>
            </w:tr>
            <w:tr w:rsidR="00E10715" w14:paraId="62C13FBC" w14:textId="77777777" w:rsidTr="00E10715">
              <w:tc>
                <w:tcPr>
                  <w:tcW w:w="4282" w:type="dxa"/>
                </w:tcPr>
                <w:p w14:paraId="149A260A" w14:textId="5AC0A1FF" w:rsidR="00E10715" w:rsidRPr="00E10715" w:rsidRDefault="00E10715" w:rsidP="00E10715">
                  <w:pPr>
                    <w:rPr>
                      <w:rFonts w:ascii="Helvetica" w:hAnsi="Helvetica" w:cs="Helvetica"/>
                      <w:color w:val="000000"/>
                    </w:rPr>
                  </w:pPr>
                  <w:r>
                    <w:rPr>
                      <w:rFonts w:ascii="Helvetica" w:hAnsi="Helvetica" w:cs="Helvetica"/>
                      <w:color w:val="000000"/>
                    </w:rPr>
                    <w:t>Not Latino/Hispanic</w:t>
                  </w:r>
                </w:p>
              </w:tc>
              <w:tc>
                <w:tcPr>
                  <w:tcW w:w="4282" w:type="dxa"/>
                </w:tcPr>
                <w:p w14:paraId="78B21449" w14:textId="3E2E28E9" w:rsidR="00E10715" w:rsidRPr="00E10715" w:rsidRDefault="00E10715" w:rsidP="00E10715">
                  <w:pPr>
                    <w:rPr>
                      <w:rFonts w:ascii="Helvetica" w:hAnsi="Helvetica" w:cs="Helvetica"/>
                      <w:color w:val="000000"/>
                    </w:rPr>
                  </w:pPr>
                  <w:r>
                    <w:rPr>
                      <w:rFonts w:ascii="Helvetica" w:hAnsi="Helvetica" w:cs="Helvetica"/>
                      <w:color w:val="000000"/>
                    </w:rPr>
                    <w:t>1389</w:t>
                  </w:r>
                </w:p>
              </w:tc>
            </w:tr>
            <w:tr w:rsidR="00E10715" w14:paraId="16FDACCE" w14:textId="77777777" w:rsidTr="00E10715">
              <w:tc>
                <w:tcPr>
                  <w:tcW w:w="4282" w:type="dxa"/>
                </w:tcPr>
                <w:p w14:paraId="2AB6FC05" w14:textId="4A5232FB" w:rsidR="00E10715" w:rsidRPr="00E10715" w:rsidRDefault="00E10715" w:rsidP="00E10715">
                  <w:pPr>
                    <w:rPr>
                      <w:rFonts w:ascii="Helvetica" w:hAnsi="Helvetica" w:cs="Helvetica"/>
                      <w:color w:val="000000"/>
                    </w:rPr>
                  </w:pPr>
                  <w:r>
                    <w:rPr>
                      <w:rFonts w:ascii="Helvetica" w:hAnsi="Helvetica" w:cs="Helvetica"/>
                      <w:color w:val="000000"/>
                    </w:rPr>
                    <w:t>Not Reported / Other</w:t>
                  </w:r>
                </w:p>
              </w:tc>
              <w:tc>
                <w:tcPr>
                  <w:tcW w:w="4282" w:type="dxa"/>
                </w:tcPr>
                <w:p w14:paraId="48EF14CC" w14:textId="13B0E3D5" w:rsidR="00E10715" w:rsidRPr="00E10715" w:rsidRDefault="00E10715" w:rsidP="00E10715">
                  <w:pPr>
                    <w:rPr>
                      <w:rFonts w:ascii="Helvetica" w:hAnsi="Helvetica" w:cs="Helvetica"/>
                      <w:color w:val="000000"/>
                    </w:rPr>
                  </w:pPr>
                  <w:r>
                    <w:rPr>
                      <w:rFonts w:ascii="Helvetica" w:hAnsi="Helvetica" w:cs="Helvetica"/>
                      <w:color w:val="000000"/>
                    </w:rPr>
                    <w:t>62</w:t>
                  </w:r>
                </w:p>
              </w:tc>
            </w:tr>
            <w:tr w:rsidR="00E10715" w14:paraId="595B5AD4" w14:textId="77777777" w:rsidTr="00E10715">
              <w:tc>
                <w:tcPr>
                  <w:tcW w:w="4282" w:type="dxa"/>
                </w:tcPr>
                <w:p w14:paraId="1CDB1462" w14:textId="1FC8D7AB" w:rsidR="00E10715" w:rsidRPr="00E10715" w:rsidRDefault="00E10715" w:rsidP="00E10715">
                  <w:pPr>
                    <w:rPr>
                      <w:rFonts w:ascii="Helvetica" w:hAnsi="Helvetica" w:cs="Helvetica"/>
                      <w:b/>
                      <w:bCs/>
                      <w:i/>
                      <w:iCs/>
                      <w:color w:val="000000"/>
                    </w:rPr>
                  </w:pPr>
                  <w:r>
                    <w:rPr>
                      <w:rFonts w:ascii="Helvetica" w:hAnsi="Helvetica" w:cs="Helvetica"/>
                      <w:b/>
                      <w:bCs/>
                      <w:i/>
                      <w:iCs/>
                      <w:color w:val="000000"/>
                    </w:rPr>
                    <w:t xml:space="preserve">                                                         Total</w:t>
                  </w:r>
                </w:p>
              </w:tc>
              <w:tc>
                <w:tcPr>
                  <w:tcW w:w="4282" w:type="dxa"/>
                </w:tcPr>
                <w:p w14:paraId="1BA9BA43" w14:textId="0CC32220" w:rsidR="00E10715" w:rsidRPr="00E10715" w:rsidRDefault="00E10715" w:rsidP="00E10715">
                  <w:pPr>
                    <w:rPr>
                      <w:rFonts w:ascii="Helvetica" w:hAnsi="Helvetica" w:cs="Helvetica"/>
                      <w:b/>
                      <w:bCs/>
                      <w:i/>
                      <w:iCs/>
                      <w:color w:val="000000"/>
                    </w:rPr>
                  </w:pPr>
                  <w:r>
                    <w:rPr>
                      <w:rFonts w:ascii="Helvetica" w:hAnsi="Helvetica" w:cs="Helvetica"/>
                      <w:b/>
                      <w:bCs/>
                      <w:i/>
                      <w:iCs/>
                      <w:color w:val="000000"/>
                    </w:rPr>
                    <w:t>1890</w:t>
                  </w:r>
                </w:p>
              </w:tc>
            </w:tr>
          </w:tbl>
          <w:p w14:paraId="719870BE" w14:textId="77777777" w:rsidR="00ED594C" w:rsidRDefault="00ED594C" w:rsidP="006E7B8E">
            <w:pPr>
              <w:pStyle w:val="ListParagraph"/>
              <w:ind w:left="0"/>
            </w:pPr>
          </w:p>
          <w:tbl>
            <w:tblPr>
              <w:tblStyle w:val="TableGrid"/>
              <w:tblW w:w="0" w:type="auto"/>
              <w:tblLook w:val="04A0" w:firstRow="1" w:lastRow="0" w:firstColumn="1" w:lastColumn="0" w:noHBand="0" w:noVBand="1"/>
            </w:tblPr>
            <w:tblGrid>
              <w:gridCol w:w="4282"/>
              <w:gridCol w:w="4282"/>
            </w:tblGrid>
            <w:tr w:rsidR="00E10715" w14:paraId="302A0E98" w14:textId="77777777" w:rsidTr="002718CE">
              <w:tc>
                <w:tcPr>
                  <w:tcW w:w="4282" w:type="dxa"/>
                  <w:shd w:val="clear" w:color="auto" w:fill="C00000"/>
                </w:tcPr>
                <w:p w14:paraId="02DAF82A" w14:textId="19353A62" w:rsidR="00E10715" w:rsidRDefault="002718CE" w:rsidP="006E7B8E">
                  <w:pPr>
                    <w:pStyle w:val="ListParagraph"/>
                    <w:ind w:left="0"/>
                  </w:pPr>
                  <w:r>
                    <w:t xml:space="preserve">Gender </w:t>
                  </w:r>
                </w:p>
              </w:tc>
              <w:tc>
                <w:tcPr>
                  <w:tcW w:w="4282" w:type="dxa"/>
                  <w:shd w:val="clear" w:color="auto" w:fill="C00000"/>
                </w:tcPr>
                <w:p w14:paraId="256F0BF2" w14:textId="59B9AD05" w:rsidR="00E10715" w:rsidRDefault="002718CE" w:rsidP="006E7B8E">
                  <w:pPr>
                    <w:pStyle w:val="ListParagraph"/>
                    <w:ind w:left="0"/>
                  </w:pPr>
                  <w:r>
                    <w:t>Headcount</w:t>
                  </w:r>
                </w:p>
              </w:tc>
            </w:tr>
            <w:tr w:rsidR="00E10715" w14:paraId="3BA3597B" w14:textId="77777777" w:rsidTr="00E10715">
              <w:tc>
                <w:tcPr>
                  <w:tcW w:w="4282" w:type="dxa"/>
                </w:tcPr>
                <w:p w14:paraId="587EB93B" w14:textId="499AAD84" w:rsidR="00E10715" w:rsidRDefault="002718CE" w:rsidP="006E7B8E">
                  <w:pPr>
                    <w:pStyle w:val="ListParagraph"/>
                    <w:ind w:left="0"/>
                  </w:pPr>
                  <w:r w:rsidRPr="002718CE">
                    <w:t>Female</w:t>
                  </w:r>
                </w:p>
              </w:tc>
              <w:tc>
                <w:tcPr>
                  <w:tcW w:w="4282" w:type="dxa"/>
                </w:tcPr>
                <w:p w14:paraId="1094E860" w14:textId="0CFA7DB3" w:rsidR="00E10715" w:rsidRDefault="002718CE" w:rsidP="006E7B8E">
                  <w:pPr>
                    <w:pStyle w:val="ListParagraph"/>
                    <w:ind w:left="0"/>
                  </w:pPr>
                  <w:r w:rsidRPr="002718CE">
                    <w:t>1106</w:t>
                  </w:r>
                </w:p>
              </w:tc>
            </w:tr>
            <w:tr w:rsidR="00E10715" w14:paraId="47E2062E" w14:textId="77777777" w:rsidTr="00E10715">
              <w:tc>
                <w:tcPr>
                  <w:tcW w:w="4282" w:type="dxa"/>
                </w:tcPr>
                <w:p w14:paraId="04AC9CC7" w14:textId="59A9A385" w:rsidR="00E10715" w:rsidRPr="002718CE" w:rsidRDefault="002718CE" w:rsidP="002718CE">
                  <w:pPr>
                    <w:rPr>
                      <w:rFonts w:ascii="Helvetica" w:hAnsi="Helvetica" w:cs="Helvetica"/>
                      <w:color w:val="000000"/>
                    </w:rPr>
                  </w:pPr>
                  <w:r>
                    <w:rPr>
                      <w:rFonts w:ascii="Helvetica" w:hAnsi="Helvetica" w:cs="Helvetica"/>
                      <w:color w:val="000000"/>
                    </w:rPr>
                    <w:t>Male</w:t>
                  </w:r>
                </w:p>
              </w:tc>
              <w:tc>
                <w:tcPr>
                  <w:tcW w:w="4282" w:type="dxa"/>
                </w:tcPr>
                <w:p w14:paraId="6D0730A4" w14:textId="7AD22D92" w:rsidR="00E10715" w:rsidRPr="002718CE" w:rsidRDefault="002718CE" w:rsidP="002718CE">
                  <w:pPr>
                    <w:rPr>
                      <w:rFonts w:ascii="Helvetica" w:hAnsi="Helvetica" w:cs="Helvetica"/>
                      <w:color w:val="000000"/>
                    </w:rPr>
                  </w:pPr>
                  <w:r>
                    <w:rPr>
                      <w:rFonts w:ascii="Helvetica" w:hAnsi="Helvetica" w:cs="Helvetica"/>
                      <w:color w:val="000000"/>
                    </w:rPr>
                    <w:t>761</w:t>
                  </w:r>
                </w:p>
              </w:tc>
            </w:tr>
            <w:tr w:rsidR="00E10715" w14:paraId="2633FEE3" w14:textId="77777777" w:rsidTr="00E10715">
              <w:tc>
                <w:tcPr>
                  <w:tcW w:w="4282" w:type="dxa"/>
                </w:tcPr>
                <w:p w14:paraId="4513DD44" w14:textId="61862835" w:rsidR="00E10715" w:rsidRPr="002718CE" w:rsidRDefault="002718CE" w:rsidP="002718CE">
                  <w:pPr>
                    <w:rPr>
                      <w:rFonts w:ascii="Helvetica" w:hAnsi="Helvetica" w:cs="Helvetica"/>
                      <w:color w:val="000000"/>
                    </w:rPr>
                  </w:pPr>
                  <w:r>
                    <w:rPr>
                      <w:rFonts w:ascii="Helvetica" w:hAnsi="Helvetica" w:cs="Helvetica"/>
                      <w:color w:val="000000"/>
                    </w:rPr>
                    <w:t>Non-binary</w:t>
                  </w:r>
                </w:p>
              </w:tc>
              <w:tc>
                <w:tcPr>
                  <w:tcW w:w="4282" w:type="dxa"/>
                </w:tcPr>
                <w:p w14:paraId="261C4947" w14:textId="6895BA56" w:rsidR="00E10715" w:rsidRPr="002718CE" w:rsidRDefault="002718CE" w:rsidP="002718CE">
                  <w:pPr>
                    <w:rPr>
                      <w:rFonts w:ascii="Helvetica" w:hAnsi="Helvetica" w:cs="Helvetica"/>
                      <w:color w:val="000000"/>
                    </w:rPr>
                  </w:pPr>
                  <w:r>
                    <w:rPr>
                      <w:rFonts w:ascii="Helvetica" w:hAnsi="Helvetica" w:cs="Helvetica"/>
                      <w:color w:val="000000"/>
                    </w:rPr>
                    <w:t>3</w:t>
                  </w:r>
                </w:p>
              </w:tc>
            </w:tr>
            <w:tr w:rsidR="00E10715" w14:paraId="55DE2EA0" w14:textId="77777777" w:rsidTr="00E10715">
              <w:tc>
                <w:tcPr>
                  <w:tcW w:w="4282" w:type="dxa"/>
                </w:tcPr>
                <w:p w14:paraId="33C618FE" w14:textId="3475885D" w:rsidR="00E10715" w:rsidRPr="002718CE" w:rsidRDefault="002718CE" w:rsidP="002718CE">
                  <w:pPr>
                    <w:rPr>
                      <w:rFonts w:ascii="Helvetica" w:hAnsi="Helvetica" w:cs="Helvetica"/>
                      <w:color w:val="000000"/>
                    </w:rPr>
                  </w:pPr>
                  <w:r>
                    <w:rPr>
                      <w:rFonts w:ascii="Helvetica" w:hAnsi="Helvetica" w:cs="Helvetica"/>
                      <w:color w:val="000000"/>
                    </w:rPr>
                    <w:t>Unknown or unreported</w:t>
                  </w:r>
                </w:p>
              </w:tc>
              <w:tc>
                <w:tcPr>
                  <w:tcW w:w="4282" w:type="dxa"/>
                </w:tcPr>
                <w:p w14:paraId="51B98989" w14:textId="5218D62B" w:rsidR="00E10715" w:rsidRPr="002718CE" w:rsidRDefault="002718CE" w:rsidP="002718CE">
                  <w:pPr>
                    <w:rPr>
                      <w:rFonts w:ascii="Helvetica" w:hAnsi="Helvetica" w:cs="Helvetica"/>
                      <w:color w:val="000000"/>
                    </w:rPr>
                  </w:pPr>
                  <w:r>
                    <w:rPr>
                      <w:rFonts w:ascii="Helvetica" w:hAnsi="Helvetica" w:cs="Helvetica"/>
                      <w:color w:val="000000"/>
                    </w:rPr>
                    <w:t>20</w:t>
                  </w:r>
                </w:p>
              </w:tc>
            </w:tr>
            <w:tr w:rsidR="00E10715" w14:paraId="15276259" w14:textId="77777777" w:rsidTr="00E10715">
              <w:tc>
                <w:tcPr>
                  <w:tcW w:w="4282" w:type="dxa"/>
                </w:tcPr>
                <w:p w14:paraId="47AF9281" w14:textId="768B6935" w:rsidR="00E10715" w:rsidRPr="002718CE" w:rsidRDefault="002718CE" w:rsidP="002718CE">
                  <w:pPr>
                    <w:rPr>
                      <w:rFonts w:ascii="Helvetica" w:hAnsi="Helvetica" w:cs="Helvetica"/>
                      <w:b/>
                      <w:bCs/>
                      <w:i/>
                      <w:iCs/>
                      <w:color w:val="000000"/>
                    </w:rPr>
                  </w:pPr>
                  <w:r>
                    <w:rPr>
                      <w:rFonts w:ascii="Helvetica" w:hAnsi="Helvetica" w:cs="Helvetica"/>
                      <w:b/>
                      <w:bCs/>
                      <w:i/>
                      <w:iCs/>
                      <w:color w:val="000000"/>
                    </w:rPr>
                    <w:t xml:space="preserve">                                                         Total</w:t>
                  </w:r>
                </w:p>
              </w:tc>
              <w:tc>
                <w:tcPr>
                  <w:tcW w:w="4282" w:type="dxa"/>
                </w:tcPr>
                <w:p w14:paraId="35944BA9" w14:textId="27E74D0E" w:rsidR="00E10715" w:rsidRPr="002718CE" w:rsidRDefault="002718CE" w:rsidP="002718CE">
                  <w:pPr>
                    <w:rPr>
                      <w:rFonts w:ascii="Helvetica" w:hAnsi="Helvetica" w:cs="Helvetica"/>
                      <w:b/>
                      <w:bCs/>
                      <w:i/>
                      <w:iCs/>
                      <w:color w:val="000000"/>
                    </w:rPr>
                  </w:pPr>
                  <w:r>
                    <w:rPr>
                      <w:rFonts w:ascii="Helvetica" w:hAnsi="Helvetica" w:cs="Helvetica"/>
                      <w:b/>
                      <w:bCs/>
                      <w:i/>
                      <w:iCs/>
                      <w:color w:val="000000"/>
                    </w:rPr>
                    <w:t>1890</w:t>
                  </w:r>
                </w:p>
              </w:tc>
            </w:tr>
          </w:tbl>
          <w:p w14:paraId="7AC9A0CE" w14:textId="77777777" w:rsidR="00E10715" w:rsidRDefault="00E10715" w:rsidP="006E7B8E">
            <w:pPr>
              <w:pStyle w:val="ListParagraph"/>
              <w:ind w:left="0"/>
            </w:pPr>
          </w:p>
          <w:tbl>
            <w:tblPr>
              <w:tblStyle w:val="TableGrid"/>
              <w:tblW w:w="0" w:type="auto"/>
              <w:tblLook w:val="04A0" w:firstRow="1" w:lastRow="0" w:firstColumn="1" w:lastColumn="0" w:noHBand="0" w:noVBand="1"/>
            </w:tblPr>
            <w:tblGrid>
              <w:gridCol w:w="4282"/>
              <w:gridCol w:w="4282"/>
            </w:tblGrid>
            <w:tr w:rsidR="002718CE" w14:paraId="5F7FB308" w14:textId="77777777" w:rsidTr="002718CE">
              <w:tc>
                <w:tcPr>
                  <w:tcW w:w="4282" w:type="dxa"/>
                  <w:shd w:val="clear" w:color="auto" w:fill="C00000"/>
                </w:tcPr>
                <w:p w14:paraId="41CB78B8" w14:textId="0EA11D63" w:rsidR="002718CE" w:rsidRDefault="002718CE" w:rsidP="001C5B73">
                  <w:pPr>
                    <w:pStyle w:val="ListParagraph"/>
                    <w:ind w:left="0"/>
                  </w:pPr>
                  <w:r>
                    <w:t>Age Band</w:t>
                  </w:r>
                </w:p>
              </w:tc>
              <w:tc>
                <w:tcPr>
                  <w:tcW w:w="4282" w:type="dxa"/>
                  <w:shd w:val="clear" w:color="auto" w:fill="C00000"/>
                </w:tcPr>
                <w:p w14:paraId="35E2F938" w14:textId="6B5E6489" w:rsidR="002718CE" w:rsidRDefault="002718CE" w:rsidP="001C5B73">
                  <w:pPr>
                    <w:pStyle w:val="ListParagraph"/>
                    <w:ind w:left="0"/>
                  </w:pPr>
                  <w:r>
                    <w:t>Headcount</w:t>
                  </w:r>
                </w:p>
              </w:tc>
            </w:tr>
            <w:tr w:rsidR="002718CE" w14:paraId="54CCD31D" w14:textId="77777777" w:rsidTr="002718CE">
              <w:tc>
                <w:tcPr>
                  <w:tcW w:w="4282" w:type="dxa"/>
                </w:tcPr>
                <w:p w14:paraId="41042401" w14:textId="48CF670D" w:rsidR="002718CE" w:rsidRPr="002718CE" w:rsidRDefault="002718CE" w:rsidP="002718CE">
                  <w:pPr>
                    <w:rPr>
                      <w:rFonts w:ascii="Helvetica" w:hAnsi="Helvetica" w:cs="Helvetica"/>
                      <w:color w:val="000000"/>
                    </w:rPr>
                  </w:pPr>
                  <w:r>
                    <w:rPr>
                      <w:rFonts w:ascii="Helvetica" w:hAnsi="Helvetica" w:cs="Helvetica"/>
                      <w:color w:val="000000"/>
                    </w:rPr>
                    <w:t>17 and under</w:t>
                  </w:r>
                </w:p>
              </w:tc>
              <w:tc>
                <w:tcPr>
                  <w:tcW w:w="4282" w:type="dxa"/>
                </w:tcPr>
                <w:p w14:paraId="56E61BFE" w14:textId="7E58D0FA" w:rsidR="002718CE" w:rsidRPr="002718CE" w:rsidRDefault="002718CE" w:rsidP="002718CE">
                  <w:pPr>
                    <w:rPr>
                      <w:rFonts w:ascii="Helvetica" w:hAnsi="Helvetica" w:cs="Helvetica"/>
                      <w:color w:val="000000"/>
                    </w:rPr>
                  </w:pPr>
                  <w:r>
                    <w:rPr>
                      <w:rFonts w:ascii="Helvetica" w:hAnsi="Helvetica" w:cs="Helvetica"/>
                      <w:color w:val="000000"/>
                    </w:rPr>
                    <w:t>13</w:t>
                  </w:r>
                </w:p>
              </w:tc>
            </w:tr>
            <w:tr w:rsidR="002718CE" w14:paraId="56233787" w14:textId="77777777" w:rsidTr="002718CE">
              <w:tc>
                <w:tcPr>
                  <w:tcW w:w="4282" w:type="dxa"/>
                </w:tcPr>
                <w:p w14:paraId="50CBD255" w14:textId="7E369918" w:rsidR="002718CE" w:rsidRPr="002718CE" w:rsidRDefault="002718CE" w:rsidP="002718CE">
                  <w:pPr>
                    <w:rPr>
                      <w:rFonts w:ascii="Helvetica" w:hAnsi="Helvetica" w:cs="Helvetica"/>
                      <w:color w:val="000000"/>
                    </w:rPr>
                  </w:pPr>
                  <w:r>
                    <w:rPr>
                      <w:rFonts w:ascii="Helvetica" w:hAnsi="Helvetica" w:cs="Helvetica"/>
                      <w:color w:val="000000"/>
                    </w:rPr>
                    <w:t>18 - 19</w:t>
                  </w:r>
                </w:p>
              </w:tc>
              <w:tc>
                <w:tcPr>
                  <w:tcW w:w="4282" w:type="dxa"/>
                </w:tcPr>
                <w:p w14:paraId="3650D5B4" w14:textId="14AB1530" w:rsidR="002718CE" w:rsidRPr="002718CE" w:rsidRDefault="002718CE" w:rsidP="002718CE">
                  <w:pPr>
                    <w:rPr>
                      <w:rFonts w:ascii="Helvetica" w:hAnsi="Helvetica" w:cs="Helvetica"/>
                      <w:color w:val="000000"/>
                    </w:rPr>
                  </w:pPr>
                  <w:r>
                    <w:rPr>
                      <w:rFonts w:ascii="Helvetica" w:hAnsi="Helvetica" w:cs="Helvetica"/>
                      <w:color w:val="000000"/>
                    </w:rPr>
                    <w:t>1085</w:t>
                  </w:r>
                </w:p>
              </w:tc>
            </w:tr>
            <w:tr w:rsidR="002718CE" w14:paraId="676A21AC" w14:textId="77777777" w:rsidTr="002718CE">
              <w:tc>
                <w:tcPr>
                  <w:tcW w:w="4282" w:type="dxa"/>
                </w:tcPr>
                <w:p w14:paraId="2016076B" w14:textId="3E0EEEA2" w:rsidR="002718CE" w:rsidRPr="002718CE" w:rsidRDefault="002718CE" w:rsidP="002718CE">
                  <w:pPr>
                    <w:rPr>
                      <w:rFonts w:ascii="Helvetica" w:hAnsi="Helvetica" w:cs="Helvetica"/>
                      <w:color w:val="000000"/>
                    </w:rPr>
                  </w:pPr>
                  <w:r>
                    <w:rPr>
                      <w:rFonts w:ascii="Helvetica" w:hAnsi="Helvetica" w:cs="Helvetica"/>
                      <w:color w:val="000000"/>
                    </w:rPr>
                    <w:t>20 - 21</w:t>
                  </w:r>
                </w:p>
              </w:tc>
              <w:tc>
                <w:tcPr>
                  <w:tcW w:w="4282" w:type="dxa"/>
                </w:tcPr>
                <w:p w14:paraId="08275164" w14:textId="24FD8C7B" w:rsidR="002718CE" w:rsidRPr="002718CE" w:rsidRDefault="002718CE" w:rsidP="002718CE">
                  <w:pPr>
                    <w:rPr>
                      <w:rFonts w:ascii="Helvetica" w:hAnsi="Helvetica" w:cs="Helvetica"/>
                      <w:color w:val="000000"/>
                    </w:rPr>
                  </w:pPr>
                  <w:r>
                    <w:rPr>
                      <w:rFonts w:ascii="Helvetica" w:hAnsi="Helvetica" w:cs="Helvetica"/>
                      <w:color w:val="000000"/>
                    </w:rPr>
                    <w:t>516</w:t>
                  </w:r>
                </w:p>
              </w:tc>
            </w:tr>
            <w:tr w:rsidR="002718CE" w14:paraId="7DEB18F3" w14:textId="77777777" w:rsidTr="002718CE">
              <w:tc>
                <w:tcPr>
                  <w:tcW w:w="4282" w:type="dxa"/>
                </w:tcPr>
                <w:p w14:paraId="6D9AB419" w14:textId="335E8354" w:rsidR="002718CE" w:rsidRPr="002718CE" w:rsidRDefault="002718CE" w:rsidP="002718CE">
                  <w:pPr>
                    <w:rPr>
                      <w:rFonts w:ascii="Helvetica" w:hAnsi="Helvetica" w:cs="Helvetica"/>
                      <w:color w:val="000000"/>
                    </w:rPr>
                  </w:pPr>
                  <w:r>
                    <w:rPr>
                      <w:rFonts w:ascii="Helvetica" w:hAnsi="Helvetica" w:cs="Helvetica"/>
                      <w:color w:val="000000"/>
                    </w:rPr>
                    <w:t>22 - 24</w:t>
                  </w:r>
                </w:p>
              </w:tc>
              <w:tc>
                <w:tcPr>
                  <w:tcW w:w="4282" w:type="dxa"/>
                </w:tcPr>
                <w:p w14:paraId="62FC2382" w14:textId="644D90ED" w:rsidR="002718CE" w:rsidRPr="002718CE" w:rsidRDefault="002718CE" w:rsidP="002718CE">
                  <w:pPr>
                    <w:rPr>
                      <w:rFonts w:ascii="Helvetica" w:hAnsi="Helvetica" w:cs="Helvetica"/>
                      <w:color w:val="000000"/>
                    </w:rPr>
                  </w:pPr>
                  <w:r>
                    <w:rPr>
                      <w:rFonts w:ascii="Helvetica" w:hAnsi="Helvetica" w:cs="Helvetica"/>
                      <w:color w:val="000000"/>
                    </w:rPr>
                    <w:t>229</w:t>
                  </w:r>
                </w:p>
              </w:tc>
            </w:tr>
            <w:tr w:rsidR="002718CE" w14:paraId="6280628C" w14:textId="77777777" w:rsidTr="002718CE">
              <w:tc>
                <w:tcPr>
                  <w:tcW w:w="4282" w:type="dxa"/>
                </w:tcPr>
                <w:p w14:paraId="3F29239B" w14:textId="2413CE4E" w:rsidR="002718CE" w:rsidRPr="002718CE" w:rsidRDefault="002718CE" w:rsidP="002718CE">
                  <w:pPr>
                    <w:rPr>
                      <w:rFonts w:ascii="Helvetica" w:hAnsi="Helvetica" w:cs="Helvetica"/>
                      <w:color w:val="000000"/>
                    </w:rPr>
                  </w:pPr>
                  <w:r>
                    <w:rPr>
                      <w:rFonts w:ascii="Helvetica" w:hAnsi="Helvetica" w:cs="Helvetica"/>
                      <w:color w:val="000000"/>
                    </w:rPr>
                    <w:t>25 - 29</w:t>
                  </w:r>
                </w:p>
              </w:tc>
              <w:tc>
                <w:tcPr>
                  <w:tcW w:w="4282" w:type="dxa"/>
                </w:tcPr>
                <w:p w14:paraId="2847B891" w14:textId="220D0D7F" w:rsidR="002718CE" w:rsidRPr="002718CE" w:rsidRDefault="002718CE" w:rsidP="002718CE">
                  <w:pPr>
                    <w:rPr>
                      <w:rFonts w:ascii="Helvetica" w:hAnsi="Helvetica" w:cs="Helvetica"/>
                      <w:color w:val="000000"/>
                    </w:rPr>
                  </w:pPr>
                  <w:r>
                    <w:rPr>
                      <w:rFonts w:ascii="Helvetica" w:hAnsi="Helvetica" w:cs="Helvetica"/>
                      <w:color w:val="000000"/>
                    </w:rPr>
                    <w:t>39</w:t>
                  </w:r>
                </w:p>
              </w:tc>
            </w:tr>
            <w:tr w:rsidR="002718CE" w14:paraId="0FB034F9" w14:textId="77777777" w:rsidTr="002718CE">
              <w:tc>
                <w:tcPr>
                  <w:tcW w:w="4282" w:type="dxa"/>
                </w:tcPr>
                <w:p w14:paraId="05F17F44" w14:textId="55056722" w:rsidR="002718CE" w:rsidRDefault="002718CE" w:rsidP="002718CE">
                  <w:pPr>
                    <w:rPr>
                      <w:rFonts w:ascii="Helvetica" w:hAnsi="Helvetica" w:cs="Helvetica"/>
                      <w:color w:val="000000"/>
                    </w:rPr>
                  </w:pPr>
                  <w:r>
                    <w:rPr>
                      <w:rFonts w:ascii="Helvetica" w:hAnsi="Helvetica" w:cs="Helvetica"/>
                      <w:color w:val="000000"/>
                    </w:rPr>
                    <w:t>30 - 34</w:t>
                  </w:r>
                </w:p>
              </w:tc>
              <w:tc>
                <w:tcPr>
                  <w:tcW w:w="4282" w:type="dxa"/>
                </w:tcPr>
                <w:p w14:paraId="1CAC0E60" w14:textId="723721A9" w:rsidR="002718CE" w:rsidRDefault="002718CE" w:rsidP="002718CE">
                  <w:pPr>
                    <w:rPr>
                      <w:rFonts w:ascii="Helvetica" w:hAnsi="Helvetica" w:cs="Helvetica"/>
                      <w:color w:val="000000"/>
                    </w:rPr>
                  </w:pPr>
                  <w:r>
                    <w:rPr>
                      <w:rFonts w:ascii="Helvetica" w:hAnsi="Helvetica" w:cs="Helvetica"/>
                      <w:color w:val="000000"/>
                    </w:rPr>
                    <w:t>2</w:t>
                  </w:r>
                </w:p>
              </w:tc>
            </w:tr>
            <w:tr w:rsidR="002718CE" w14:paraId="23367A0B" w14:textId="77777777" w:rsidTr="002718CE">
              <w:tc>
                <w:tcPr>
                  <w:tcW w:w="4282" w:type="dxa"/>
                </w:tcPr>
                <w:p w14:paraId="05AF25C6" w14:textId="7135A89F" w:rsidR="002718CE" w:rsidRDefault="002718CE" w:rsidP="002718CE">
                  <w:pPr>
                    <w:rPr>
                      <w:rFonts w:ascii="Helvetica" w:hAnsi="Helvetica" w:cs="Helvetica"/>
                      <w:color w:val="000000"/>
                    </w:rPr>
                  </w:pPr>
                  <w:r>
                    <w:rPr>
                      <w:rFonts w:ascii="Helvetica" w:hAnsi="Helvetica" w:cs="Helvetica"/>
                      <w:color w:val="000000"/>
                    </w:rPr>
                    <w:t>35 - 39</w:t>
                  </w:r>
                </w:p>
              </w:tc>
              <w:tc>
                <w:tcPr>
                  <w:tcW w:w="4282" w:type="dxa"/>
                </w:tcPr>
                <w:p w14:paraId="2B48CEE9" w14:textId="168F9E1F" w:rsidR="002718CE" w:rsidRDefault="002718CE" w:rsidP="002718CE">
                  <w:pPr>
                    <w:rPr>
                      <w:rFonts w:ascii="Helvetica" w:hAnsi="Helvetica" w:cs="Helvetica"/>
                      <w:color w:val="000000"/>
                    </w:rPr>
                  </w:pPr>
                  <w:r>
                    <w:rPr>
                      <w:rFonts w:ascii="Helvetica" w:hAnsi="Helvetica" w:cs="Helvetica"/>
                      <w:color w:val="000000"/>
                    </w:rPr>
                    <w:t>2</w:t>
                  </w:r>
                </w:p>
              </w:tc>
            </w:tr>
            <w:tr w:rsidR="002718CE" w14:paraId="17AFBF30" w14:textId="77777777" w:rsidTr="002718CE">
              <w:tc>
                <w:tcPr>
                  <w:tcW w:w="4282" w:type="dxa"/>
                </w:tcPr>
                <w:p w14:paraId="3F0F7839" w14:textId="14FF6F97" w:rsidR="002718CE" w:rsidRDefault="002718CE" w:rsidP="002718CE">
                  <w:pPr>
                    <w:rPr>
                      <w:rFonts w:ascii="Helvetica" w:hAnsi="Helvetica" w:cs="Helvetica"/>
                      <w:color w:val="000000"/>
                    </w:rPr>
                  </w:pPr>
                  <w:r>
                    <w:rPr>
                      <w:rFonts w:ascii="Helvetica" w:hAnsi="Helvetica" w:cs="Helvetica"/>
                      <w:color w:val="000000"/>
                    </w:rPr>
                    <w:t>40 - 49</w:t>
                  </w:r>
                </w:p>
              </w:tc>
              <w:tc>
                <w:tcPr>
                  <w:tcW w:w="4282" w:type="dxa"/>
                </w:tcPr>
                <w:p w14:paraId="4F840B3B" w14:textId="6A03434E" w:rsidR="002718CE" w:rsidRDefault="002718CE" w:rsidP="002718CE">
                  <w:pPr>
                    <w:rPr>
                      <w:rFonts w:ascii="Helvetica" w:hAnsi="Helvetica" w:cs="Helvetica"/>
                      <w:color w:val="000000"/>
                    </w:rPr>
                  </w:pPr>
                  <w:r>
                    <w:rPr>
                      <w:rFonts w:ascii="Helvetica" w:hAnsi="Helvetica" w:cs="Helvetica"/>
                      <w:color w:val="000000"/>
                    </w:rPr>
                    <w:t>3</w:t>
                  </w:r>
                </w:p>
              </w:tc>
            </w:tr>
            <w:tr w:rsidR="002718CE" w14:paraId="2D879031" w14:textId="77777777" w:rsidTr="002718CE">
              <w:tc>
                <w:tcPr>
                  <w:tcW w:w="4282" w:type="dxa"/>
                </w:tcPr>
                <w:p w14:paraId="3056B552" w14:textId="5F2311D0" w:rsidR="002718CE" w:rsidRDefault="002718CE" w:rsidP="002718CE">
                  <w:pPr>
                    <w:rPr>
                      <w:rFonts w:ascii="Helvetica" w:hAnsi="Helvetica" w:cs="Helvetica"/>
                      <w:color w:val="000000"/>
                    </w:rPr>
                  </w:pPr>
                  <w:r>
                    <w:rPr>
                      <w:rFonts w:ascii="Helvetica" w:hAnsi="Helvetica" w:cs="Helvetica"/>
                      <w:color w:val="000000"/>
                    </w:rPr>
                    <w:t>50 - 64</w:t>
                  </w:r>
                </w:p>
              </w:tc>
              <w:tc>
                <w:tcPr>
                  <w:tcW w:w="4282" w:type="dxa"/>
                </w:tcPr>
                <w:p w14:paraId="0976CC48" w14:textId="2FBA1E3D" w:rsidR="002718CE" w:rsidRDefault="002718CE" w:rsidP="002718CE">
                  <w:pPr>
                    <w:rPr>
                      <w:rFonts w:ascii="Helvetica" w:hAnsi="Helvetica" w:cs="Helvetica"/>
                      <w:color w:val="000000"/>
                    </w:rPr>
                  </w:pPr>
                  <w:r>
                    <w:rPr>
                      <w:rFonts w:ascii="Helvetica" w:hAnsi="Helvetica" w:cs="Helvetica"/>
                      <w:color w:val="000000"/>
                    </w:rPr>
                    <w:t>1</w:t>
                  </w:r>
                </w:p>
              </w:tc>
            </w:tr>
            <w:tr w:rsidR="002718CE" w14:paraId="047F39C6" w14:textId="77777777" w:rsidTr="002718CE">
              <w:tc>
                <w:tcPr>
                  <w:tcW w:w="4282" w:type="dxa"/>
                </w:tcPr>
                <w:p w14:paraId="42D05237" w14:textId="5F2DFAC6" w:rsidR="002718CE" w:rsidRPr="002718CE" w:rsidRDefault="002718CE" w:rsidP="002718CE">
                  <w:pPr>
                    <w:rPr>
                      <w:rFonts w:ascii="Helvetica" w:hAnsi="Helvetica" w:cs="Helvetica"/>
                      <w:b/>
                      <w:bCs/>
                      <w:i/>
                      <w:iCs/>
                      <w:color w:val="000000"/>
                    </w:rPr>
                  </w:pPr>
                  <w:r>
                    <w:rPr>
                      <w:rFonts w:ascii="Helvetica" w:hAnsi="Helvetica" w:cs="Helvetica"/>
                      <w:b/>
                      <w:bCs/>
                      <w:i/>
                      <w:iCs/>
                      <w:color w:val="000000"/>
                    </w:rPr>
                    <w:t xml:space="preserve">                                                         Total</w:t>
                  </w:r>
                </w:p>
              </w:tc>
              <w:tc>
                <w:tcPr>
                  <w:tcW w:w="4282" w:type="dxa"/>
                </w:tcPr>
                <w:p w14:paraId="4CEEE976" w14:textId="12146438" w:rsidR="002718CE" w:rsidRPr="002718CE" w:rsidRDefault="002718CE" w:rsidP="002718CE">
                  <w:pPr>
                    <w:rPr>
                      <w:rFonts w:ascii="Helvetica" w:hAnsi="Helvetica" w:cs="Helvetica"/>
                      <w:b/>
                      <w:bCs/>
                      <w:i/>
                      <w:iCs/>
                      <w:color w:val="000000"/>
                    </w:rPr>
                  </w:pPr>
                  <w:r>
                    <w:rPr>
                      <w:rFonts w:ascii="Helvetica" w:hAnsi="Helvetica" w:cs="Helvetica"/>
                      <w:b/>
                      <w:bCs/>
                      <w:i/>
                      <w:iCs/>
                      <w:color w:val="000000"/>
                    </w:rPr>
                    <w:t>1890</w:t>
                  </w:r>
                </w:p>
              </w:tc>
            </w:tr>
          </w:tbl>
          <w:p w14:paraId="3BD02883" w14:textId="2084F36A" w:rsidR="00ED594C" w:rsidRDefault="00ED594C" w:rsidP="001C5B73">
            <w:pPr>
              <w:pStyle w:val="ListParagraph"/>
              <w:ind w:left="0"/>
            </w:pP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6EC6ED49" w14:textId="77777777" w:rsidR="00D93820" w:rsidRDefault="001A5678" w:rsidP="006E7B8E">
            <w:pPr>
              <w:pStyle w:val="ListParagraph"/>
              <w:ind w:left="0"/>
            </w:pPr>
            <w:r>
              <w:t xml:space="preserve">The information listed below is </w:t>
            </w:r>
            <w:r w:rsidR="004C63CF">
              <w:t>from Fall 2023.</w:t>
            </w:r>
          </w:p>
          <w:p w14:paraId="264E41E0" w14:textId="77777777" w:rsidR="004C63CF" w:rsidRDefault="004C63CF" w:rsidP="006E7B8E">
            <w:pPr>
              <w:pStyle w:val="ListParagraph"/>
              <w:ind w:left="0"/>
            </w:pPr>
          </w:p>
          <w:p w14:paraId="2B444380" w14:textId="77777777" w:rsidR="004C63CF" w:rsidRDefault="004C63CF" w:rsidP="006E7B8E">
            <w:pPr>
              <w:pStyle w:val="ListParagraph"/>
              <w:ind w:left="0"/>
            </w:pPr>
            <w:r>
              <w:t>The following is a list of programs from the SLICE Office during Fall 2023:</w:t>
            </w:r>
          </w:p>
          <w:p w14:paraId="48623E99" w14:textId="34D56162" w:rsidR="005368B3" w:rsidRPr="005368B3" w:rsidRDefault="005368B3" w:rsidP="00200DD9">
            <w:pPr>
              <w:pStyle w:val="ListParagraph"/>
              <w:numPr>
                <w:ilvl w:val="0"/>
                <w:numId w:val="7"/>
              </w:numPr>
              <w:spacing w:after="200" w:line="276" w:lineRule="auto"/>
              <w:rPr>
                <w:rFonts w:cstheme="minorHAnsi"/>
                <w:iCs/>
              </w:rPr>
            </w:pPr>
            <w:r w:rsidRPr="005368B3">
              <w:rPr>
                <w:rFonts w:cstheme="minorHAnsi"/>
                <w:iCs/>
              </w:rPr>
              <w:t xml:space="preserve">SLICE’s Leadership team hosted and </w:t>
            </w:r>
            <w:r>
              <w:rPr>
                <w:rFonts w:cstheme="minorHAnsi"/>
                <w:iCs/>
              </w:rPr>
              <w:t>collaborated</w:t>
            </w:r>
            <w:r w:rsidRPr="005368B3">
              <w:rPr>
                <w:rFonts w:cstheme="minorHAnsi"/>
                <w:iCs/>
              </w:rPr>
              <w:t xml:space="preserve"> </w:t>
            </w:r>
            <w:r>
              <w:rPr>
                <w:rFonts w:cstheme="minorHAnsi"/>
                <w:iCs/>
              </w:rPr>
              <w:t xml:space="preserve">with other departments on </w:t>
            </w:r>
            <w:r w:rsidRPr="005368B3">
              <w:rPr>
                <w:rFonts w:cstheme="minorHAnsi"/>
                <w:iCs/>
              </w:rPr>
              <w:t>12 events w</w:t>
            </w:r>
            <w:r>
              <w:rPr>
                <w:rFonts w:cstheme="minorHAnsi"/>
                <w:iCs/>
              </w:rPr>
              <w:t xml:space="preserve">ith a total of </w:t>
            </w:r>
            <w:r w:rsidRPr="005368B3">
              <w:rPr>
                <w:rFonts w:cstheme="minorHAnsi"/>
                <w:iCs/>
              </w:rPr>
              <w:t>409 students</w:t>
            </w:r>
            <w:r>
              <w:rPr>
                <w:rFonts w:cstheme="minorHAnsi"/>
                <w:iCs/>
              </w:rPr>
              <w:t xml:space="preserve"> in attendance.</w:t>
            </w:r>
            <w:r w:rsidR="00200DD9">
              <w:rPr>
                <w:rFonts w:cstheme="minorHAnsi"/>
                <w:iCs/>
              </w:rPr>
              <w:t xml:space="preserve"> (A total of 310 unique attendees)</w:t>
            </w:r>
          </w:p>
          <w:p w14:paraId="7F5497C4" w14:textId="015019FC" w:rsidR="00200DD9" w:rsidRDefault="00200DD9" w:rsidP="00200DD9">
            <w:pPr>
              <w:pStyle w:val="ListParagraph"/>
              <w:numPr>
                <w:ilvl w:val="0"/>
                <w:numId w:val="7"/>
              </w:numPr>
              <w:spacing w:line="257" w:lineRule="auto"/>
              <w:rPr>
                <w:rFonts w:ascii="Calibri" w:eastAsia="Calibri" w:hAnsi="Calibri" w:cs="Calibri"/>
              </w:rPr>
            </w:pPr>
            <w:r w:rsidRPr="613903F3">
              <w:rPr>
                <w:rFonts w:ascii="Calibri" w:eastAsia="Calibri" w:hAnsi="Calibri" w:cs="Calibri"/>
              </w:rPr>
              <w:t>SLICE’s Community Engagement team hosted, organized,</w:t>
            </w:r>
            <w:r>
              <w:rPr>
                <w:rFonts w:ascii="Calibri" w:eastAsia="Calibri" w:hAnsi="Calibri" w:cs="Calibri"/>
              </w:rPr>
              <w:t xml:space="preserve"> partnered with other organizations</w:t>
            </w:r>
            <w:r w:rsidRPr="613903F3">
              <w:rPr>
                <w:rFonts w:ascii="Calibri" w:eastAsia="Calibri" w:hAnsi="Calibri" w:cs="Calibri"/>
              </w:rPr>
              <w:t xml:space="preserve"> </w:t>
            </w:r>
            <w:r>
              <w:rPr>
                <w:rFonts w:ascii="Calibri" w:eastAsia="Calibri" w:hAnsi="Calibri" w:cs="Calibri"/>
              </w:rPr>
              <w:t>on</w:t>
            </w:r>
            <w:r w:rsidRPr="613903F3">
              <w:rPr>
                <w:rFonts w:ascii="Calibri" w:eastAsia="Calibri" w:hAnsi="Calibri" w:cs="Calibri"/>
              </w:rPr>
              <w:t xml:space="preserve"> 16 events </w:t>
            </w:r>
            <w:r>
              <w:rPr>
                <w:rFonts w:ascii="Calibri" w:eastAsia="Calibri" w:hAnsi="Calibri" w:cs="Calibri"/>
              </w:rPr>
              <w:t xml:space="preserve">with a total of </w:t>
            </w:r>
            <w:r w:rsidRPr="613903F3">
              <w:rPr>
                <w:rFonts w:ascii="Calibri" w:eastAsia="Calibri" w:hAnsi="Calibri" w:cs="Calibri"/>
              </w:rPr>
              <w:t>993 students</w:t>
            </w:r>
            <w:r>
              <w:rPr>
                <w:rFonts w:ascii="Calibri" w:eastAsia="Calibri" w:hAnsi="Calibri" w:cs="Calibri"/>
              </w:rPr>
              <w:t xml:space="preserve"> participated</w:t>
            </w:r>
            <w:r w:rsidRPr="613903F3">
              <w:rPr>
                <w:rFonts w:ascii="Calibri" w:eastAsia="Calibri" w:hAnsi="Calibri" w:cs="Calibri"/>
              </w:rPr>
              <w:t xml:space="preserve">. </w:t>
            </w:r>
            <w:r>
              <w:rPr>
                <w:rFonts w:ascii="Calibri" w:eastAsia="Calibri" w:hAnsi="Calibri" w:cs="Calibri"/>
              </w:rPr>
              <w:t>K</w:t>
            </w:r>
            <w:r w:rsidRPr="613903F3">
              <w:rPr>
                <w:rFonts w:ascii="Calibri" w:eastAsia="Calibri" w:hAnsi="Calibri" w:cs="Calibri"/>
              </w:rPr>
              <w:t>ey collaborators on and off campus includ</w:t>
            </w:r>
            <w:r>
              <w:rPr>
                <w:rFonts w:ascii="Calibri" w:eastAsia="Calibri" w:hAnsi="Calibri" w:cs="Calibri"/>
              </w:rPr>
              <w:t>ed</w:t>
            </w:r>
            <w:r w:rsidRPr="613903F3">
              <w:rPr>
                <w:rFonts w:ascii="Calibri" w:eastAsia="Calibri" w:hAnsi="Calibri" w:cs="Calibri"/>
              </w:rPr>
              <w:t xml:space="preserve"> Mid-Columbia Fisheries, the American Red Cross, the Veterans Center, and the Wildcat Farm.    </w:t>
            </w:r>
          </w:p>
          <w:p w14:paraId="6B366A44" w14:textId="77777777" w:rsidR="004C63CF" w:rsidRDefault="00200DD9" w:rsidP="00200DD9">
            <w:pPr>
              <w:pStyle w:val="ListParagraph"/>
              <w:numPr>
                <w:ilvl w:val="0"/>
                <w:numId w:val="7"/>
              </w:numPr>
            </w:pPr>
            <w:r>
              <w:t xml:space="preserve">SLICE’s Campus Activities hosted and collaborated with 31 events with a total of 4917 students participated.  (A total of 1962 unique students) </w:t>
            </w:r>
          </w:p>
          <w:p w14:paraId="149A796F" w14:textId="77777777" w:rsidR="00200DD9" w:rsidRDefault="00200DD9" w:rsidP="00200DD9"/>
          <w:p w14:paraId="40CE2CFF" w14:textId="61B04B41" w:rsidR="00200DD9" w:rsidRDefault="00445F9E" w:rsidP="00200DD9">
            <w:r>
              <w:t>The metrics are gathered from all programs and services</w:t>
            </w:r>
            <w:r w:rsidR="009E405A">
              <w:t xml:space="preserve"> documented in</w:t>
            </w:r>
            <w:r>
              <w:t xml:space="preserve"> Presence.  Also, we used CWU’s Institutional Effectiveness, Research, &amp; Planning Data Summary.  </w:t>
            </w:r>
            <w:r w:rsidR="003410D1">
              <w:t>Currently, we have 3028 unique CWU students who have engaged in either a club, organization, leadership experience, activity, or service experience engaging within Presence since August 2021. With this information, we can develop reports to break down the data by academic college, race/ethnicity, gender, and any other attributes reflected in Peoplesoft.</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2AB575E5" w:rsidR="00D93820" w:rsidRDefault="00335C93" w:rsidP="006E7B8E">
            <w:pPr>
              <w:pStyle w:val="ListParagraph"/>
              <w:ind w:left="0"/>
            </w:pPr>
            <w:r>
              <w:t>N/A</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06530364" w:rsidR="00D93820" w:rsidRDefault="00335C93" w:rsidP="006E7B8E">
            <w:pPr>
              <w:pStyle w:val="ListParagraph"/>
              <w:ind w:left="0"/>
            </w:pPr>
            <w:r>
              <w:t>Budget reductions are having a direct impact on student wages and goods and services, specifically looking at programming available and offered</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56A880A6" w:rsidR="00D93820" w:rsidRDefault="003410D1" w:rsidP="006E7B8E">
            <w:pPr>
              <w:pStyle w:val="ListParagraph"/>
              <w:ind w:left="0"/>
            </w:pPr>
            <w:r>
              <w:t xml:space="preserve">We are anticipating utilizing our entire funding allocation for the year.  We faced the challenge of being over budget due to being over staffed. </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48FF96DE" w:rsidR="00355A52" w:rsidRDefault="00335C93" w:rsidP="00A67F13">
            <w:pPr>
              <w:pStyle w:val="ListParagraph"/>
              <w:ind w:left="0"/>
            </w:pPr>
            <w:r>
              <w:t>SLICE operational budgets are 100% S&amp;A funded. SLICE has some foundation funding for specific purposes, but unrelated to operational and programming budgets.</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6152E25C" w:rsidR="00D93820" w:rsidRDefault="00DD06F8" w:rsidP="0003069B">
            <w:pPr>
              <w:pStyle w:val="ListParagraph"/>
              <w:ind w:left="0"/>
              <w:jc w:val="both"/>
            </w:pPr>
            <w:r>
              <w:t xml:space="preserve">SLICE as an entire department is continuing to develop consistent processes, practices, and connections for students. This year our team is focusing on restructuring older programs and increasing programmatic themes to offer more diverse programming.  For example, </w:t>
            </w:r>
            <w:r w:rsidR="005634A1">
              <w:t>C</w:t>
            </w:r>
            <w:r>
              <w:t xml:space="preserve">at </w:t>
            </w:r>
            <w:r w:rsidR="005634A1">
              <w:t>C</w:t>
            </w:r>
            <w:r>
              <w:t xml:space="preserve">amp is being re-designed to </w:t>
            </w:r>
            <w:r w:rsidR="0003069B">
              <w:t>pilot</w:t>
            </w:r>
            <w:r>
              <w:t xml:space="preserve"> leadership focused programming to clubs and organizations executive board</w:t>
            </w:r>
            <w:r w:rsidR="0003069B">
              <w:t xml:space="preserve"> members</w:t>
            </w:r>
            <w:r w:rsidR="00F64787">
              <w:t xml:space="preserve"> for</w:t>
            </w:r>
            <w:r w:rsidR="005634A1">
              <w:t xml:space="preserve"> sophomore</w:t>
            </w:r>
            <w:r w:rsidR="00F64787">
              <w:t>s</w:t>
            </w:r>
            <w:r w:rsidR="005634A1">
              <w:t xml:space="preserve">, </w:t>
            </w:r>
            <w:r w:rsidR="00F64787">
              <w:t>juniors,</w:t>
            </w:r>
            <w:r w:rsidR="005634A1">
              <w:t xml:space="preserve"> and seniors.  </w:t>
            </w:r>
            <w:r w:rsidR="00F64787">
              <w:t>Wildcat Leadership piloted a leadership cohort and 13 students completed the program.</w:t>
            </w:r>
            <w:r>
              <w:t xml:space="preserve"> Community Engagement is working with </w:t>
            </w:r>
            <w:r w:rsidR="0003069B">
              <w:t>partners to develop a comprehensive</w:t>
            </w:r>
            <w:r>
              <w:t xml:space="preserve"> </w:t>
            </w:r>
            <w:r w:rsidR="0003069B">
              <w:t>service-learning program.  Clubs and Organizations will assist with leadership in training club officers.  Campus Activities will implement diverse programming to represent all students on campus.</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
    <w:altName w:val="Calibri"/>
    <w:panose1 w:val="02000503000000020004"/>
    <w:charset w:val="00"/>
    <w:family w:val="modern"/>
    <w:notTrueType/>
    <w:pitch w:val="variable"/>
    <w:sig w:usb0="E0000AFF" w:usb1="5200A1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EDF7"/>
    <w:multiLevelType w:val="hybridMultilevel"/>
    <w:tmpl w:val="B17A1EC8"/>
    <w:lvl w:ilvl="0" w:tplc="5FA0D47C">
      <w:start w:val="1"/>
      <w:numFmt w:val="bullet"/>
      <w:lvlText w:val=""/>
      <w:lvlJc w:val="left"/>
      <w:pPr>
        <w:ind w:left="1080" w:hanging="360"/>
      </w:pPr>
      <w:rPr>
        <w:rFonts w:ascii="Symbol" w:hAnsi="Symbol" w:hint="default"/>
      </w:rPr>
    </w:lvl>
    <w:lvl w:ilvl="1" w:tplc="4DD8CCE8">
      <w:start w:val="1"/>
      <w:numFmt w:val="bullet"/>
      <w:lvlText w:val=""/>
      <w:lvlJc w:val="left"/>
      <w:pPr>
        <w:ind w:left="1800" w:hanging="360"/>
      </w:pPr>
      <w:rPr>
        <w:rFonts w:ascii="Symbol" w:hAnsi="Symbol" w:hint="default"/>
      </w:rPr>
    </w:lvl>
    <w:lvl w:ilvl="2" w:tplc="874E2F16">
      <w:start w:val="1"/>
      <w:numFmt w:val="bullet"/>
      <w:lvlText w:val=""/>
      <w:lvlJc w:val="left"/>
      <w:pPr>
        <w:ind w:left="2520" w:hanging="360"/>
      </w:pPr>
      <w:rPr>
        <w:rFonts w:ascii="Wingdings" w:hAnsi="Wingdings" w:hint="default"/>
      </w:rPr>
    </w:lvl>
    <w:lvl w:ilvl="3" w:tplc="A3A47A00">
      <w:start w:val="1"/>
      <w:numFmt w:val="bullet"/>
      <w:lvlText w:val=""/>
      <w:lvlJc w:val="left"/>
      <w:pPr>
        <w:ind w:left="3240" w:hanging="360"/>
      </w:pPr>
      <w:rPr>
        <w:rFonts w:ascii="Symbol" w:hAnsi="Symbol" w:hint="default"/>
      </w:rPr>
    </w:lvl>
    <w:lvl w:ilvl="4" w:tplc="EE280784">
      <w:start w:val="1"/>
      <w:numFmt w:val="bullet"/>
      <w:lvlText w:val="o"/>
      <w:lvlJc w:val="left"/>
      <w:pPr>
        <w:ind w:left="3960" w:hanging="360"/>
      </w:pPr>
      <w:rPr>
        <w:rFonts w:ascii="Courier New" w:hAnsi="Courier New" w:hint="default"/>
      </w:rPr>
    </w:lvl>
    <w:lvl w:ilvl="5" w:tplc="C9FEB840">
      <w:start w:val="1"/>
      <w:numFmt w:val="bullet"/>
      <w:lvlText w:val=""/>
      <w:lvlJc w:val="left"/>
      <w:pPr>
        <w:ind w:left="4680" w:hanging="360"/>
      </w:pPr>
      <w:rPr>
        <w:rFonts w:ascii="Wingdings" w:hAnsi="Wingdings" w:hint="default"/>
      </w:rPr>
    </w:lvl>
    <w:lvl w:ilvl="6" w:tplc="00B0A656">
      <w:start w:val="1"/>
      <w:numFmt w:val="bullet"/>
      <w:lvlText w:val=""/>
      <w:lvlJc w:val="left"/>
      <w:pPr>
        <w:ind w:left="5400" w:hanging="360"/>
      </w:pPr>
      <w:rPr>
        <w:rFonts w:ascii="Symbol" w:hAnsi="Symbol" w:hint="default"/>
      </w:rPr>
    </w:lvl>
    <w:lvl w:ilvl="7" w:tplc="AB3A7BE4">
      <w:start w:val="1"/>
      <w:numFmt w:val="bullet"/>
      <w:lvlText w:val="o"/>
      <w:lvlJc w:val="left"/>
      <w:pPr>
        <w:ind w:left="6120" w:hanging="360"/>
      </w:pPr>
      <w:rPr>
        <w:rFonts w:ascii="Courier New" w:hAnsi="Courier New" w:hint="default"/>
      </w:rPr>
    </w:lvl>
    <w:lvl w:ilvl="8" w:tplc="50F4FB62">
      <w:start w:val="1"/>
      <w:numFmt w:val="bullet"/>
      <w:lvlText w:val=""/>
      <w:lvlJc w:val="left"/>
      <w:pPr>
        <w:ind w:left="6840" w:hanging="360"/>
      </w:pPr>
      <w:rPr>
        <w:rFonts w:ascii="Wingdings" w:hAnsi="Wingdings" w:hint="default"/>
      </w:rPr>
    </w:lvl>
  </w:abstractNum>
  <w:abstractNum w:abstractNumId="1" w15:restartNumberingAfterBreak="0">
    <w:nsid w:val="1484A202"/>
    <w:multiLevelType w:val="hybridMultilevel"/>
    <w:tmpl w:val="A544BC8A"/>
    <w:lvl w:ilvl="0" w:tplc="74AC6100">
      <w:start w:val="1"/>
      <w:numFmt w:val="decimal"/>
      <w:lvlText w:val="%1."/>
      <w:lvlJc w:val="left"/>
      <w:pPr>
        <w:ind w:left="720" w:hanging="360"/>
      </w:pPr>
    </w:lvl>
    <w:lvl w:ilvl="1" w:tplc="B1FED5DC">
      <w:start w:val="1"/>
      <w:numFmt w:val="lowerLetter"/>
      <w:lvlText w:val="%2."/>
      <w:lvlJc w:val="left"/>
      <w:pPr>
        <w:ind w:left="1440" w:hanging="360"/>
      </w:pPr>
    </w:lvl>
    <w:lvl w:ilvl="2" w:tplc="DA322F46">
      <w:start w:val="1"/>
      <w:numFmt w:val="lowerRoman"/>
      <w:lvlText w:val="%3."/>
      <w:lvlJc w:val="right"/>
      <w:pPr>
        <w:ind w:left="2160" w:hanging="180"/>
      </w:pPr>
    </w:lvl>
    <w:lvl w:ilvl="3" w:tplc="DEF63712">
      <w:start w:val="1"/>
      <w:numFmt w:val="decimal"/>
      <w:lvlText w:val="%4."/>
      <w:lvlJc w:val="left"/>
      <w:pPr>
        <w:ind w:left="2880" w:hanging="360"/>
      </w:pPr>
    </w:lvl>
    <w:lvl w:ilvl="4" w:tplc="3806C206">
      <w:start w:val="1"/>
      <w:numFmt w:val="lowerLetter"/>
      <w:lvlText w:val="%5."/>
      <w:lvlJc w:val="left"/>
      <w:pPr>
        <w:ind w:left="3600" w:hanging="360"/>
      </w:pPr>
    </w:lvl>
    <w:lvl w:ilvl="5" w:tplc="00CE3864">
      <w:start w:val="1"/>
      <w:numFmt w:val="lowerRoman"/>
      <w:lvlText w:val="%6."/>
      <w:lvlJc w:val="right"/>
      <w:pPr>
        <w:ind w:left="4320" w:hanging="180"/>
      </w:pPr>
    </w:lvl>
    <w:lvl w:ilvl="6" w:tplc="B9EC309C">
      <w:start w:val="1"/>
      <w:numFmt w:val="decimal"/>
      <w:lvlText w:val="%7."/>
      <w:lvlJc w:val="left"/>
      <w:pPr>
        <w:ind w:left="5040" w:hanging="360"/>
      </w:pPr>
    </w:lvl>
    <w:lvl w:ilvl="7" w:tplc="2DD477AC">
      <w:start w:val="1"/>
      <w:numFmt w:val="lowerLetter"/>
      <w:lvlText w:val="%8."/>
      <w:lvlJc w:val="left"/>
      <w:pPr>
        <w:ind w:left="5760" w:hanging="360"/>
      </w:pPr>
    </w:lvl>
    <w:lvl w:ilvl="8" w:tplc="75E8CE52">
      <w:start w:val="1"/>
      <w:numFmt w:val="lowerRoman"/>
      <w:lvlText w:val="%9."/>
      <w:lvlJc w:val="right"/>
      <w:pPr>
        <w:ind w:left="6480" w:hanging="180"/>
      </w:pPr>
    </w:lvl>
  </w:abstractNum>
  <w:abstractNum w:abstractNumId="2" w15:restartNumberingAfterBreak="0">
    <w:nsid w:val="393C7CE2"/>
    <w:multiLevelType w:val="hybridMultilevel"/>
    <w:tmpl w:val="6306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52776"/>
    <w:multiLevelType w:val="hybridMultilevel"/>
    <w:tmpl w:val="C6D4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C87061"/>
    <w:multiLevelType w:val="hybridMultilevel"/>
    <w:tmpl w:val="FCD2A9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8237D6"/>
    <w:multiLevelType w:val="hybridMultilevel"/>
    <w:tmpl w:val="A14E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37D48"/>
    <w:multiLevelType w:val="hybridMultilevel"/>
    <w:tmpl w:val="16041D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081923">
    <w:abstractNumId w:val="4"/>
  </w:num>
  <w:num w:numId="2" w16cid:durableId="1577588168">
    <w:abstractNumId w:val="5"/>
  </w:num>
  <w:num w:numId="3" w16cid:durableId="1624340161">
    <w:abstractNumId w:val="8"/>
  </w:num>
  <w:num w:numId="4" w16cid:durableId="1602493950">
    <w:abstractNumId w:val="1"/>
  </w:num>
  <w:num w:numId="5" w16cid:durableId="329411830">
    <w:abstractNumId w:val="7"/>
  </w:num>
  <w:num w:numId="6" w16cid:durableId="1325624470">
    <w:abstractNumId w:val="6"/>
  </w:num>
  <w:num w:numId="7" w16cid:durableId="27609728">
    <w:abstractNumId w:val="3"/>
  </w:num>
  <w:num w:numId="8" w16cid:durableId="1242105386">
    <w:abstractNumId w:val="0"/>
  </w:num>
  <w:num w:numId="9" w16cid:durableId="1131943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03069B"/>
    <w:rsid w:val="00063BE6"/>
    <w:rsid w:val="000845A8"/>
    <w:rsid w:val="00085F5F"/>
    <w:rsid w:val="0014691D"/>
    <w:rsid w:val="00151839"/>
    <w:rsid w:val="00160E70"/>
    <w:rsid w:val="0016418A"/>
    <w:rsid w:val="001A5678"/>
    <w:rsid w:val="001A5971"/>
    <w:rsid w:val="001C5B73"/>
    <w:rsid w:val="001D7E12"/>
    <w:rsid w:val="001E6ED8"/>
    <w:rsid w:val="001F151D"/>
    <w:rsid w:val="00200DD9"/>
    <w:rsid w:val="00230664"/>
    <w:rsid w:val="00250813"/>
    <w:rsid w:val="002718CE"/>
    <w:rsid w:val="00295D08"/>
    <w:rsid w:val="002B25D0"/>
    <w:rsid w:val="002B5D77"/>
    <w:rsid w:val="002C68E2"/>
    <w:rsid w:val="002F4144"/>
    <w:rsid w:val="00335C93"/>
    <w:rsid w:val="003410D1"/>
    <w:rsid w:val="00355A52"/>
    <w:rsid w:val="00361D84"/>
    <w:rsid w:val="00373A0C"/>
    <w:rsid w:val="0038701E"/>
    <w:rsid w:val="003D4F72"/>
    <w:rsid w:val="003E23C0"/>
    <w:rsid w:val="003E4679"/>
    <w:rsid w:val="003F00C0"/>
    <w:rsid w:val="00427919"/>
    <w:rsid w:val="00445F9E"/>
    <w:rsid w:val="00477721"/>
    <w:rsid w:val="00491322"/>
    <w:rsid w:val="004A6FB5"/>
    <w:rsid w:val="004C63CF"/>
    <w:rsid w:val="004C76AC"/>
    <w:rsid w:val="004D3841"/>
    <w:rsid w:val="004D6A04"/>
    <w:rsid w:val="00506013"/>
    <w:rsid w:val="005368B3"/>
    <w:rsid w:val="005634A1"/>
    <w:rsid w:val="005654C0"/>
    <w:rsid w:val="005C7A60"/>
    <w:rsid w:val="005F6B4D"/>
    <w:rsid w:val="0066513A"/>
    <w:rsid w:val="006832C8"/>
    <w:rsid w:val="006842CA"/>
    <w:rsid w:val="00710B33"/>
    <w:rsid w:val="007454C2"/>
    <w:rsid w:val="007D5DF5"/>
    <w:rsid w:val="00810DC3"/>
    <w:rsid w:val="00820230"/>
    <w:rsid w:val="0082367E"/>
    <w:rsid w:val="0088393C"/>
    <w:rsid w:val="00996E01"/>
    <w:rsid w:val="009C5D26"/>
    <w:rsid w:val="009E405A"/>
    <w:rsid w:val="00A67D59"/>
    <w:rsid w:val="00AA4758"/>
    <w:rsid w:val="00AE7975"/>
    <w:rsid w:val="00B075D9"/>
    <w:rsid w:val="00B303B6"/>
    <w:rsid w:val="00B31CD3"/>
    <w:rsid w:val="00B80542"/>
    <w:rsid w:val="00B900AF"/>
    <w:rsid w:val="00B917F9"/>
    <w:rsid w:val="00BA04B5"/>
    <w:rsid w:val="00BB4624"/>
    <w:rsid w:val="00C270EC"/>
    <w:rsid w:val="00C71595"/>
    <w:rsid w:val="00C83601"/>
    <w:rsid w:val="00C8630F"/>
    <w:rsid w:val="00C94C8B"/>
    <w:rsid w:val="00CA392D"/>
    <w:rsid w:val="00CB67C1"/>
    <w:rsid w:val="00CE16CE"/>
    <w:rsid w:val="00CF1798"/>
    <w:rsid w:val="00D206F0"/>
    <w:rsid w:val="00D515D3"/>
    <w:rsid w:val="00D929BE"/>
    <w:rsid w:val="00D93820"/>
    <w:rsid w:val="00DD06F8"/>
    <w:rsid w:val="00E0525B"/>
    <w:rsid w:val="00E101FA"/>
    <w:rsid w:val="00E10715"/>
    <w:rsid w:val="00E204DF"/>
    <w:rsid w:val="00E36393"/>
    <w:rsid w:val="00E70FD2"/>
    <w:rsid w:val="00E83727"/>
    <w:rsid w:val="00EA1D62"/>
    <w:rsid w:val="00EB47C4"/>
    <w:rsid w:val="00ED594C"/>
    <w:rsid w:val="00F310BC"/>
    <w:rsid w:val="00F612C8"/>
    <w:rsid w:val="00F64787"/>
    <w:rsid w:val="00F836BE"/>
    <w:rsid w:val="00FB5C3E"/>
    <w:rsid w:val="00FE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character" w:styleId="FollowedHyperlink">
    <w:name w:val="FollowedHyperlink"/>
    <w:basedOn w:val="DefaultParagraphFont"/>
    <w:uiPriority w:val="99"/>
    <w:semiHidden/>
    <w:unhideWhenUsed/>
    <w:rsid w:val="00C715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547">
      <w:bodyDiv w:val="1"/>
      <w:marLeft w:val="0"/>
      <w:marRight w:val="0"/>
      <w:marTop w:val="0"/>
      <w:marBottom w:val="0"/>
      <w:divBdr>
        <w:top w:val="none" w:sz="0" w:space="0" w:color="auto"/>
        <w:left w:val="none" w:sz="0" w:space="0" w:color="auto"/>
        <w:bottom w:val="none" w:sz="0" w:space="0" w:color="auto"/>
        <w:right w:val="none" w:sz="0" w:space="0" w:color="auto"/>
      </w:divBdr>
    </w:div>
    <w:div w:id="29771611">
      <w:bodyDiv w:val="1"/>
      <w:marLeft w:val="0"/>
      <w:marRight w:val="0"/>
      <w:marTop w:val="0"/>
      <w:marBottom w:val="0"/>
      <w:divBdr>
        <w:top w:val="none" w:sz="0" w:space="0" w:color="auto"/>
        <w:left w:val="none" w:sz="0" w:space="0" w:color="auto"/>
        <w:bottom w:val="none" w:sz="0" w:space="0" w:color="auto"/>
        <w:right w:val="none" w:sz="0" w:space="0" w:color="auto"/>
      </w:divBdr>
    </w:div>
    <w:div w:id="41831228">
      <w:bodyDiv w:val="1"/>
      <w:marLeft w:val="0"/>
      <w:marRight w:val="0"/>
      <w:marTop w:val="0"/>
      <w:marBottom w:val="0"/>
      <w:divBdr>
        <w:top w:val="none" w:sz="0" w:space="0" w:color="auto"/>
        <w:left w:val="none" w:sz="0" w:space="0" w:color="auto"/>
        <w:bottom w:val="none" w:sz="0" w:space="0" w:color="auto"/>
        <w:right w:val="none" w:sz="0" w:space="0" w:color="auto"/>
      </w:divBdr>
    </w:div>
    <w:div w:id="76293808">
      <w:bodyDiv w:val="1"/>
      <w:marLeft w:val="0"/>
      <w:marRight w:val="0"/>
      <w:marTop w:val="0"/>
      <w:marBottom w:val="0"/>
      <w:divBdr>
        <w:top w:val="none" w:sz="0" w:space="0" w:color="auto"/>
        <w:left w:val="none" w:sz="0" w:space="0" w:color="auto"/>
        <w:bottom w:val="none" w:sz="0" w:space="0" w:color="auto"/>
        <w:right w:val="none" w:sz="0" w:space="0" w:color="auto"/>
      </w:divBdr>
    </w:div>
    <w:div w:id="119152080">
      <w:bodyDiv w:val="1"/>
      <w:marLeft w:val="0"/>
      <w:marRight w:val="0"/>
      <w:marTop w:val="0"/>
      <w:marBottom w:val="0"/>
      <w:divBdr>
        <w:top w:val="none" w:sz="0" w:space="0" w:color="auto"/>
        <w:left w:val="none" w:sz="0" w:space="0" w:color="auto"/>
        <w:bottom w:val="none" w:sz="0" w:space="0" w:color="auto"/>
        <w:right w:val="none" w:sz="0" w:space="0" w:color="auto"/>
      </w:divBdr>
    </w:div>
    <w:div w:id="143275037">
      <w:bodyDiv w:val="1"/>
      <w:marLeft w:val="0"/>
      <w:marRight w:val="0"/>
      <w:marTop w:val="0"/>
      <w:marBottom w:val="0"/>
      <w:divBdr>
        <w:top w:val="none" w:sz="0" w:space="0" w:color="auto"/>
        <w:left w:val="none" w:sz="0" w:space="0" w:color="auto"/>
        <w:bottom w:val="none" w:sz="0" w:space="0" w:color="auto"/>
        <w:right w:val="none" w:sz="0" w:space="0" w:color="auto"/>
      </w:divBdr>
    </w:div>
    <w:div w:id="178272942">
      <w:bodyDiv w:val="1"/>
      <w:marLeft w:val="0"/>
      <w:marRight w:val="0"/>
      <w:marTop w:val="0"/>
      <w:marBottom w:val="0"/>
      <w:divBdr>
        <w:top w:val="none" w:sz="0" w:space="0" w:color="auto"/>
        <w:left w:val="none" w:sz="0" w:space="0" w:color="auto"/>
        <w:bottom w:val="none" w:sz="0" w:space="0" w:color="auto"/>
        <w:right w:val="none" w:sz="0" w:space="0" w:color="auto"/>
      </w:divBdr>
    </w:div>
    <w:div w:id="203910491">
      <w:bodyDiv w:val="1"/>
      <w:marLeft w:val="0"/>
      <w:marRight w:val="0"/>
      <w:marTop w:val="0"/>
      <w:marBottom w:val="0"/>
      <w:divBdr>
        <w:top w:val="none" w:sz="0" w:space="0" w:color="auto"/>
        <w:left w:val="none" w:sz="0" w:space="0" w:color="auto"/>
        <w:bottom w:val="none" w:sz="0" w:space="0" w:color="auto"/>
        <w:right w:val="none" w:sz="0" w:space="0" w:color="auto"/>
      </w:divBdr>
    </w:div>
    <w:div w:id="285622169">
      <w:bodyDiv w:val="1"/>
      <w:marLeft w:val="0"/>
      <w:marRight w:val="0"/>
      <w:marTop w:val="0"/>
      <w:marBottom w:val="0"/>
      <w:divBdr>
        <w:top w:val="none" w:sz="0" w:space="0" w:color="auto"/>
        <w:left w:val="none" w:sz="0" w:space="0" w:color="auto"/>
        <w:bottom w:val="none" w:sz="0" w:space="0" w:color="auto"/>
        <w:right w:val="none" w:sz="0" w:space="0" w:color="auto"/>
      </w:divBdr>
    </w:div>
    <w:div w:id="391076757">
      <w:bodyDiv w:val="1"/>
      <w:marLeft w:val="0"/>
      <w:marRight w:val="0"/>
      <w:marTop w:val="0"/>
      <w:marBottom w:val="0"/>
      <w:divBdr>
        <w:top w:val="none" w:sz="0" w:space="0" w:color="auto"/>
        <w:left w:val="none" w:sz="0" w:space="0" w:color="auto"/>
        <w:bottom w:val="none" w:sz="0" w:space="0" w:color="auto"/>
        <w:right w:val="none" w:sz="0" w:space="0" w:color="auto"/>
      </w:divBdr>
    </w:div>
    <w:div w:id="445545243">
      <w:bodyDiv w:val="1"/>
      <w:marLeft w:val="0"/>
      <w:marRight w:val="0"/>
      <w:marTop w:val="0"/>
      <w:marBottom w:val="0"/>
      <w:divBdr>
        <w:top w:val="none" w:sz="0" w:space="0" w:color="auto"/>
        <w:left w:val="none" w:sz="0" w:space="0" w:color="auto"/>
        <w:bottom w:val="none" w:sz="0" w:space="0" w:color="auto"/>
        <w:right w:val="none" w:sz="0" w:space="0" w:color="auto"/>
      </w:divBdr>
    </w:div>
    <w:div w:id="461845173">
      <w:bodyDiv w:val="1"/>
      <w:marLeft w:val="0"/>
      <w:marRight w:val="0"/>
      <w:marTop w:val="0"/>
      <w:marBottom w:val="0"/>
      <w:divBdr>
        <w:top w:val="none" w:sz="0" w:space="0" w:color="auto"/>
        <w:left w:val="none" w:sz="0" w:space="0" w:color="auto"/>
        <w:bottom w:val="none" w:sz="0" w:space="0" w:color="auto"/>
        <w:right w:val="none" w:sz="0" w:space="0" w:color="auto"/>
      </w:divBdr>
    </w:div>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 w:id="735279872">
      <w:bodyDiv w:val="1"/>
      <w:marLeft w:val="0"/>
      <w:marRight w:val="0"/>
      <w:marTop w:val="0"/>
      <w:marBottom w:val="0"/>
      <w:divBdr>
        <w:top w:val="none" w:sz="0" w:space="0" w:color="auto"/>
        <w:left w:val="none" w:sz="0" w:space="0" w:color="auto"/>
        <w:bottom w:val="none" w:sz="0" w:space="0" w:color="auto"/>
        <w:right w:val="none" w:sz="0" w:space="0" w:color="auto"/>
      </w:divBdr>
    </w:div>
    <w:div w:id="755592921">
      <w:bodyDiv w:val="1"/>
      <w:marLeft w:val="0"/>
      <w:marRight w:val="0"/>
      <w:marTop w:val="0"/>
      <w:marBottom w:val="0"/>
      <w:divBdr>
        <w:top w:val="none" w:sz="0" w:space="0" w:color="auto"/>
        <w:left w:val="none" w:sz="0" w:space="0" w:color="auto"/>
        <w:bottom w:val="none" w:sz="0" w:space="0" w:color="auto"/>
        <w:right w:val="none" w:sz="0" w:space="0" w:color="auto"/>
      </w:divBdr>
    </w:div>
    <w:div w:id="793405105">
      <w:bodyDiv w:val="1"/>
      <w:marLeft w:val="0"/>
      <w:marRight w:val="0"/>
      <w:marTop w:val="0"/>
      <w:marBottom w:val="0"/>
      <w:divBdr>
        <w:top w:val="none" w:sz="0" w:space="0" w:color="auto"/>
        <w:left w:val="none" w:sz="0" w:space="0" w:color="auto"/>
        <w:bottom w:val="none" w:sz="0" w:space="0" w:color="auto"/>
        <w:right w:val="none" w:sz="0" w:space="0" w:color="auto"/>
      </w:divBdr>
    </w:div>
    <w:div w:id="816604675">
      <w:bodyDiv w:val="1"/>
      <w:marLeft w:val="0"/>
      <w:marRight w:val="0"/>
      <w:marTop w:val="0"/>
      <w:marBottom w:val="0"/>
      <w:divBdr>
        <w:top w:val="none" w:sz="0" w:space="0" w:color="auto"/>
        <w:left w:val="none" w:sz="0" w:space="0" w:color="auto"/>
        <w:bottom w:val="none" w:sz="0" w:space="0" w:color="auto"/>
        <w:right w:val="none" w:sz="0" w:space="0" w:color="auto"/>
      </w:divBdr>
    </w:div>
    <w:div w:id="890381287">
      <w:bodyDiv w:val="1"/>
      <w:marLeft w:val="0"/>
      <w:marRight w:val="0"/>
      <w:marTop w:val="0"/>
      <w:marBottom w:val="0"/>
      <w:divBdr>
        <w:top w:val="none" w:sz="0" w:space="0" w:color="auto"/>
        <w:left w:val="none" w:sz="0" w:space="0" w:color="auto"/>
        <w:bottom w:val="none" w:sz="0" w:space="0" w:color="auto"/>
        <w:right w:val="none" w:sz="0" w:space="0" w:color="auto"/>
      </w:divBdr>
    </w:div>
    <w:div w:id="908463397">
      <w:bodyDiv w:val="1"/>
      <w:marLeft w:val="0"/>
      <w:marRight w:val="0"/>
      <w:marTop w:val="0"/>
      <w:marBottom w:val="0"/>
      <w:divBdr>
        <w:top w:val="none" w:sz="0" w:space="0" w:color="auto"/>
        <w:left w:val="none" w:sz="0" w:space="0" w:color="auto"/>
        <w:bottom w:val="none" w:sz="0" w:space="0" w:color="auto"/>
        <w:right w:val="none" w:sz="0" w:space="0" w:color="auto"/>
      </w:divBdr>
    </w:div>
    <w:div w:id="949819830">
      <w:bodyDiv w:val="1"/>
      <w:marLeft w:val="0"/>
      <w:marRight w:val="0"/>
      <w:marTop w:val="0"/>
      <w:marBottom w:val="0"/>
      <w:divBdr>
        <w:top w:val="none" w:sz="0" w:space="0" w:color="auto"/>
        <w:left w:val="none" w:sz="0" w:space="0" w:color="auto"/>
        <w:bottom w:val="none" w:sz="0" w:space="0" w:color="auto"/>
        <w:right w:val="none" w:sz="0" w:space="0" w:color="auto"/>
      </w:divBdr>
    </w:div>
    <w:div w:id="997460783">
      <w:bodyDiv w:val="1"/>
      <w:marLeft w:val="0"/>
      <w:marRight w:val="0"/>
      <w:marTop w:val="0"/>
      <w:marBottom w:val="0"/>
      <w:divBdr>
        <w:top w:val="none" w:sz="0" w:space="0" w:color="auto"/>
        <w:left w:val="none" w:sz="0" w:space="0" w:color="auto"/>
        <w:bottom w:val="none" w:sz="0" w:space="0" w:color="auto"/>
        <w:right w:val="none" w:sz="0" w:space="0" w:color="auto"/>
      </w:divBdr>
    </w:div>
    <w:div w:id="1010718054">
      <w:bodyDiv w:val="1"/>
      <w:marLeft w:val="0"/>
      <w:marRight w:val="0"/>
      <w:marTop w:val="0"/>
      <w:marBottom w:val="0"/>
      <w:divBdr>
        <w:top w:val="none" w:sz="0" w:space="0" w:color="auto"/>
        <w:left w:val="none" w:sz="0" w:space="0" w:color="auto"/>
        <w:bottom w:val="none" w:sz="0" w:space="0" w:color="auto"/>
        <w:right w:val="none" w:sz="0" w:space="0" w:color="auto"/>
      </w:divBdr>
    </w:div>
    <w:div w:id="1064720433">
      <w:bodyDiv w:val="1"/>
      <w:marLeft w:val="0"/>
      <w:marRight w:val="0"/>
      <w:marTop w:val="0"/>
      <w:marBottom w:val="0"/>
      <w:divBdr>
        <w:top w:val="none" w:sz="0" w:space="0" w:color="auto"/>
        <w:left w:val="none" w:sz="0" w:space="0" w:color="auto"/>
        <w:bottom w:val="none" w:sz="0" w:space="0" w:color="auto"/>
        <w:right w:val="none" w:sz="0" w:space="0" w:color="auto"/>
      </w:divBdr>
    </w:div>
    <w:div w:id="1127430413">
      <w:bodyDiv w:val="1"/>
      <w:marLeft w:val="0"/>
      <w:marRight w:val="0"/>
      <w:marTop w:val="0"/>
      <w:marBottom w:val="0"/>
      <w:divBdr>
        <w:top w:val="none" w:sz="0" w:space="0" w:color="auto"/>
        <w:left w:val="none" w:sz="0" w:space="0" w:color="auto"/>
        <w:bottom w:val="none" w:sz="0" w:space="0" w:color="auto"/>
        <w:right w:val="none" w:sz="0" w:space="0" w:color="auto"/>
      </w:divBdr>
    </w:div>
    <w:div w:id="1230461339">
      <w:bodyDiv w:val="1"/>
      <w:marLeft w:val="0"/>
      <w:marRight w:val="0"/>
      <w:marTop w:val="0"/>
      <w:marBottom w:val="0"/>
      <w:divBdr>
        <w:top w:val="none" w:sz="0" w:space="0" w:color="auto"/>
        <w:left w:val="none" w:sz="0" w:space="0" w:color="auto"/>
        <w:bottom w:val="none" w:sz="0" w:space="0" w:color="auto"/>
        <w:right w:val="none" w:sz="0" w:space="0" w:color="auto"/>
      </w:divBdr>
    </w:div>
    <w:div w:id="1283420830">
      <w:bodyDiv w:val="1"/>
      <w:marLeft w:val="0"/>
      <w:marRight w:val="0"/>
      <w:marTop w:val="0"/>
      <w:marBottom w:val="0"/>
      <w:divBdr>
        <w:top w:val="none" w:sz="0" w:space="0" w:color="auto"/>
        <w:left w:val="none" w:sz="0" w:space="0" w:color="auto"/>
        <w:bottom w:val="none" w:sz="0" w:space="0" w:color="auto"/>
        <w:right w:val="none" w:sz="0" w:space="0" w:color="auto"/>
      </w:divBdr>
    </w:div>
    <w:div w:id="1301182952">
      <w:bodyDiv w:val="1"/>
      <w:marLeft w:val="0"/>
      <w:marRight w:val="0"/>
      <w:marTop w:val="0"/>
      <w:marBottom w:val="0"/>
      <w:divBdr>
        <w:top w:val="none" w:sz="0" w:space="0" w:color="auto"/>
        <w:left w:val="none" w:sz="0" w:space="0" w:color="auto"/>
        <w:bottom w:val="none" w:sz="0" w:space="0" w:color="auto"/>
        <w:right w:val="none" w:sz="0" w:space="0" w:color="auto"/>
      </w:divBdr>
    </w:div>
    <w:div w:id="1365057341">
      <w:bodyDiv w:val="1"/>
      <w:marLeft w:val="0"/>
      <w:marRight w:val="0"/>
      <w:marTop w:val="0"/>
      <w:marBottom w:val="0"/>
      <w:divBdr>
        <w:top w:val="none" w:sz="0" w:space="0" w:color="auto"/>
        <w:left w:val="none" w:sz="0" w:space="0" w:color="auto"/>
        <w:bottom w:val="none" w:sz="0" w:space="0" w:color="auto"/>
        <w:right w:val="none" w:sz="0" w:space="0" w:color="auto"/>
      </w:divBdr>
    </w:div>
    <w:div w:id="1389836117">
      <w:bodyDiv w:val="1"/>
      <w:marLeft w:val="0"/>
      <w:marRight w:val="0"/>
      <w:marTop w:val="0"/>
      <w:marBottom w:val="0"/>
      <w:divBdr>
        <w:top w:val="none" w:sz="0" w:space="0" w:color="auto"/>
        <w:left w:val="none" w:sz="0" w:space="0" w:color="auto"/>
        <w:bottom w:val="none" w:sz="0" w:space="0" w:color="auto"/>
        <w:right w:val="none" w:sz="0" w:space="0" w:color="auto"/>
      </w:divBdr>
    </w:div>
    <w:div w:id="1396314116">
      <w:bodyDiv w:val="1"/>
      <w:marLeft w:val="0"/>
      <w:marRight w:val="0"/>
      <w:marTop w:val="0"/>
      <w:marBottom w:val="0"/>
      <w:divBdr>
        <w:top w:val="none" w:sz="0" w:space="0" w:color="auto"/>
        <w:left w:val="none" w:sz="0" w:space="0" w:color="auto"/>
        <w:bottom w:val="none" w:sz="0" w:space="0" w:color="auto"/>
        <w:right w:val="none" w:sz="0" w:space="0" w:color="auto"/>
      </w:divBdr>
    </w:div>
    <w:div w:id="1415787382">
      <w:bodyDiv w:val="1"/>
      <w:marLeft w:val="0"/>
      <w:marRight w:val="0"/>
      <w:marTop w:val="0"/>
      <w:marBottom w:val="0"/>
      <w:divBdr>
        <w:top w:val="none" w:sz="0" w:space="0" w:color="auto"/>
        <w:left w:val="none" w:sz="0" w:space="0" w:color="auto"/>
        <w:bottom w:val="none" w:sz="0" w:space="0" w:color="auto"/>
        <w:right w:val="none" w:sz="0" w:space="0" w:color="auto"/>
      </w:divBdr>
    </w:div>
    <w:div w:id="1422875187">
      <w:bodyDiv w:val="1"/>
      <w:marLeft w:val="0"/>
      <w:marRight w:val="0"/>
      <w:marTop w:val="0"/>
      <w:marBottom w:val="0"/>
      <w:divBdr>
        <w:top w:val="none" w:sz="0" w:space="0" w:color="auto"/>
        <w:left w:val="none" w:sz="0" w:space="0" w:color="auto"/>
        <w:bottom w:val="none" w:sz="0" w:space="0" w:color="auto"/>
        <w:right w:val="none" w:sz="0" w:space="0" w:color="auto"/>
      </w:divBdr>
    </w:div>
    <w:div w:id="1438596277">
      <w:bodyDiv w:val="1"/>
      <w:marLeft w:val="0"/>
      <w:marRight w:val="0"/>
      <w:marTop w:val="0"/>
      <w:marBottom w:val="0"/>
      <w:divBdr>
        <w:top w:val="none" w:sz="0" w:space="0" w:color="auto"/>
        <w:left w:val="none" w:sz="0" w:space="0" w:color="auto"/>
        <w:bottom w:val="none" w:sz="0" w:space="0" w:color="auto"/>
        <w:right w:val="none" w:sz="0" w:space="0" w:color="auto"/>
      </w:divBdr>
    </w:div>
    <w:div w:id="1533229083">
      <w:bodyDiv w:val="1"/>
      <w:marLeft w:val="0"/>
      <w:marRight w:val="0"/>
      <w:marTop w:val="0"/>
      <w:marBottom w:val="0"/>
      <w:divBdr>
        <w:top w:val="none" w:sz="0" w:space="0" w:color="auto"/>
        <w:left w:val="none" w:sz="0" w:space="0" w:color="auto"/>
        <w:bottom w:val="none" w:sz="0" w:space="0" w:color="auto"/>
        <w:right w:val="none" w:sz="0" w:space="0" w:color="auto"/>
      </w:divBdr>
    </w:div>
    <w:div w:id="1536850198">
      <w:bodyDiv w:val="1"/>
      <w:marLeft w:val="0"/>
      <w:marRight w:val="0"/>
      <w:marTop w:val="0"/>
      <w:marBottom w:val="0"/>
      <w:divBdr>
        <w:top w:val="none" w:sz="0" w:space="0" w:color="auto"/>
        <w:left w:val="none" w:sz="0" w:space="0" w:color="auto"/>
        <w:bottom w:val="none" w:sz="0" w:space="0" w:color="auto"/>
        <w:right w:val="none" w:sz="0" w:space="0" w:color="auto"/>
      </w:divBdr>
    </w:div>
    <w:div w:id="1619095881">
      <w:bodyDiv w:val="1"/>
      <w:marLeft w:val="0"/>
      <w:marRight w:val="0"/>
      <w:marTop w:val="0"/>
      <w:marBottom w:val="0"/>
      <w:divBdr>
        <w:top w:val="none" w:sz="0" w:space="0" w:color="auto"/>
        <w:left w:val="none" w:sz="0" w:space="0" w:color="auto"/>
        <w:bottom w:val="none" w:sz="0" w:space="0" w:color="auto"/>
        <w:right w:val="none" w:sz="0" w:space="0" w:color="auto"/>
      </w:divBdr>
    </w:div>
    <w:div w:id="1705670419">
      <w:bodyDiv w:val="1"/>
      <w:marLeft w:val="0"/>
      <w:marRight w:val="0"/>
      <w:marTop w:val="0"/>
      <w:marBottom w:val="0"/>
      <w:divBdr>
        <w:top w:val="none" w:sz="0" w:space="0" w:color="auto"/>
        <w:left w:val="none" w:sz="0" w:space="0" w:color="auto"/>
        <w:bottom w:val="none" w:sz="0" w:space="0" w:color="auto"/>
        <w:right w:val="none" w:sz="0" w:space="0" w:color="auto"/>
      </w:divBdr>
    </w:div>
    <w:div w:id="1716007826">
      <w:bodyDiv w:val="1"/>
      <w:marLeft w:val="0"/>
      <w:marRight w:val="0"/>
      <w:marTop w:val="0"/>
      <w:marBottom w:val="0"/>
      <w:divBdr>
        <w:top w:val="none" w:sz="0" w:space="0" w:color="auto"/>
        <w:left w:val="none" w:sz="0" w:space="0" w:color="auto"/>
        <w:bottom w:val="none" w:sz="0" w:space="0" w:color="auto"/>
        <w:right w:val="none" w:sz="0" w:space="0" w:color="auto"/>
      </w:divBdr>
    </w:div>
    <w:div w:id="1843158614">
      <w:bodyDiv w:val="1"/>
      <w:marLeft w:val="0"/>
      <w:marRight w:val="0"/>
      <w:marTop w:val="0"/>
      <w:marBottom w:val="0"/>
      <w:divBdr>
        <w:top w:val="none" w:sz="0" w:space="0" w:color="auto"/>
        <w:left w:val="none" w:sz="0" w:space="0" w:color="auto"/>
        <w:bottom w:val="none" w:sz="0" w:space="0" w:color="auto"/>
        <w:right w:val="none" w:sz="0" w:space="0" w:color="auto"/>
      </w:divBdr>
    </w:div>
    <w:div w:id="1858498951">
      <w:bodyDiv w:val="1"/>
      <w:marLeft w:val="0"/>
      <w:marRight w:val="0"/>
      <w:marTop w:val="0"/>
      <w:marBottom w:val="0"/>
      <w:divBdr>
        <w:top w:val="none" w:sz="0" w:space="0" w:color="auto"/>
        <w:left w:val="none" w:sz="0" w:space="0" w:color="auto"/>
        <w:bottom w:val="none" w:sz="0" w:space="0" w:color="auto"/>
        <w:right w:val="none" w:sz="0" w:space="0" w:color="auto"/>
      </w:divBdr>
    </w:div>
    <w:div w:id="1868057390">
      <w:bodyDiv w:val="1"/>
      <w:marLeft w:val="0"/>
      <w:marRight w:val="0"/>
      <w:marTop w:val="0"/>
      <w:marBottom w:val="0"/>
      <w:divBdr>
        <w:top w:val="none" w:sz="0" w:space="0" w:color="auto"/>
        <w:left w:val="none" w:sz="0" w:space="0" w:color="auto"/>
        <w:bottom w:val="none" w:sz="0" w:space="0" w:color="auto"/>
        <w:right w:val="none" w:sz="0" w:space="0" w:color="auto"/>
      </w:divBdr>
    </w:div>
    <w:div w:id="1930307459">
      <w:bodyDiv w:val="1"/>
      <w:marLeft w:val="0"/>
      <w:marRight w:val="0"/>
      <w:marTop w:val="0"/>
      <w:marBottom w:val="0"/>
      <w:divBdr>
        <w:top w:val="none" w:sz="0" w:space="0" w:color="auto"/>
        <w:left w:val="none" w:sz="0" w:space="0" w:color="auto"/>
        <w:bottom w:val="none" w:sz="0" w:space="0" w:color="auto"/>
        <w:right w:val="none" w:sz="0" w:space="0" w:color="auto"/>
      </w:divBdr>
    </w:div>
    <w:div w:id="1979874261">
      <w:bodyDiv w:val="1"/>
      <w:marLeft w:val="0"/>
      <w:marRight w:val="0"/>
      <w:marTop w:val="0"/>
      <w:marBottom w:val="0"/>
      <w:divBdr>
        <w:top w:val="none" w:sz="0" w:space="0" w:color="auto"/>
        <w:left w:val="none" w:sz="0" w:space="0" w:color="auto"/>
        <w:bottom w:val="none" w:sz="0" w:space="0" w:color="auto"/>
        <w:right w:val="none" w:sz="0" w:space="0" w:color="auto"/>
      </w:divBdr>
    </w:div>
    <w:div w:id="1984581100">
      <w:bodyDiv w:val="1"/>
      <w:marLeft w:val="0"/>
      <w:marRight w:val="0"/>
      <w:marTop w:val="0"/>
      <w:marBottom w:val="0"/>
      <w:divBdr>
        <w:top w:val="none" w:sz="0" w:space="0" w:color="auto"/>
        <w:left w:val="none" w:sz="0" w:space="0" w:color="auto"/>
        <w:bottom w:val="none" w:sz="0" w:space="0" w:color="auto"/>
        <w:right w:val="none" w:sz="0" w:space="0" w:color="auto"/>
      </w:divBdr>
    </w:div>
    <w:div w:id="2105956787">
      <w:bodyDiv w:val="1"/>
      <w:marLeft w:val="0"/>
      <w:marRight w:val="0"/>
      <w:marTop w:val="0"/>
      <w:marBottom w:val="0"/>
      <w:divBdr>
        <w:top w:val="none" w:sz="0" w:space="0" w:color="auto"/>
        <w:left w:val="none" w:sz="0" w:space="0" w:color="auto"/>
        <w:bottom w:val="none" w:sz="0" w:space="0" w:color="auto"/>
        <w:right w:val="none" w:sz="0" w:space="0" w:color="auto"/>
      </w:divBdr>
    </w:div>
    <w:div w:id="211401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wu.edu/about/mission-vision/_documents/cwu-vision-mission-values-strat-plan-bot-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1CB8621C5C7A42A1615CCEB658E290" ma:contentTypeVersion="15" ma:contentTypeDescription="Create a new document." ma:contentTypeScope="" ma:versionID="07a28fa526f275f33f2f86c56ffda9bd">
  <xsd:schema xmlns:xsd="http://www.w3.org/2001/XMLSchema" xmlns:xs="http://www.w3.org/2001/XMLSchema" xmlns:p="http://schemas.microsoft.com/office/2006/metadata/properties" xmlns:ns3="9670ce81-d942-4f46-8872-67db11454236" xmlns:ns4="1e52e804-6c10-4966-b6f9-e79cca78e990" targetNamespace="http://schemas.microsoft.com/office/2006/metadata/properties" ma:root="true" ma:fieldsID="70672969f3f9a309637d16b89b537014" ns3:_="" ns4:_="">
    <xsd:import namespace="9670ce81-d942-4f46-8872-67db11454236"/>
    <xsd:import namespace="1e52e804-6c10-4966-b6f9-e79cca78e9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0ce81-d942-4f46-8872-67db11454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52e804-6c10-4966-b6f9-e79cca78e9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670ce81-d942-4f46-8872-67db11454236" xsi:nil="true"/>
  </documentManagement>
</p:properties>
</file>

<file path=customXml/itemProps1.xml><?xml version="1.0" encoding="utf-8"?>
<ds:datastoreItem xmlns:ds="http://schemas.openxmlformats.org/officeDocument/2006/customXml" ds:itemID="{EF98C353-6BA8-43CB-BDF7-44D50AC01548}">
  <ds:schemaRefs>
    <ds:schemaRef ds:uri="http://schemas.openxmlformats.org/officeDocument/2006/bibliography"/>
  </ds:schemaRefs>
</ds:datastoreItem>
</file>

<file path=customXml/itemProps2.xml><?xml version="1.0" encoding="utf-8"?>
<ds:datastoreItem xmlns:ds="http://schemas.openxmlformats.org/officeDocument/2006/customXml" ds:itemID="{77E7D6AA-3234-4748-9628-06370C786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0ce81-d942-4f46-8872-67db11454236"/>
    <ds:schemaRef ds:uri="1e52e804-6c10-4966-b6f9-e79cca78e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FDF01-0C24-4C89-881B-E6AB045B095A}">
  <ds:schemaRefs>
    <ds:schemaRef ds:uri="http://schemas.microsoft.com/sharepoint/v3/contenttype/forms"/>
  </ds:schemaRefs>
</ds:datastoreItem>
</file>

<file path=customXml/itemProps4.xml><?xml version="1.0" encoding="utf-8"?>
<ds:datastoreItem xmlns:ds="http://schemas.openxmlformats.org/officeDocument/2006/customXml" ds:itemID="{B9932ABC-4AAA-4003-BD51-A7BF7C8C2002}">
  <ds:schemaRefs>
    <ds:schemaRef ds:uri="http://schemas.microsoft.com/office/2006/metadata/properties"/>
    <ds:schemaRef ds:uri="http://schemas.microsoft.com/office/infopath/2007/PartnerControls"/>
    <ds:schemaRef ds:uri="9670ce81-d942-4f46-8872-67db1145423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Joseph Bryant</cp:lastModifiedBy>
  <cp:revision>3</cp:revision>
  <dcterms:created xsi:type="dcterms:W3CDTF">2024-01-04T18:42:00Z</dcterms:created>
  <dcterms:modified xsi:type="dcterms:W3CDTF">2024-01-05T21:55:00Z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0x010100361CB8621C5C7A42A1615CCEB658E290</vt:lpwstr>
  </property>
</Properties>
</file>