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2532" w14:textId="41C95559" w:rsidR="4E00BC8F" w:rsidRDefault="4E00BC8F" w:rsidP="1AAB83FD">
      <w:pPr>
        <w:pStyle w:val="Heading1"/>
        <w:rPr>
          <w:rFonts w:asciiTheme="minorHAnsi" w:hAnsiTheme="minorHAnsi" w:cstheme="minorBidi"/>
        </w:rPr>
      </w:pPr>
      <w:bookmarkStart w:id="0" w:name="_Toc128491429"/>
      <w:r w:rsidRPr="160C0BD2">
        <w:rPr>
          <w:rFonts w:asciiTheme="minorHAnsi" w:hAnsiTheme="minorHAnsi" w:cstheme="minorBidi"/>
        </w:rPr>
        <w:t>Guide to Learning Outcomes</w:t>
      </w:r>
      <w:bookmarkEnd w:id="0"/>
    </w:p>
    <w:p w14:paraId="2A8CD356" w14:textId="5106473D" w:rsidR="44057BB4" w:rsidRDefault="00506BEF" w:rsidP="1AAB83FD">
      <w:r>
        <w:t>Spring</w:t>
      </w:r>
      <w:r w:rsidR="44057BB4">
        <w:t xml:space="preserve"> 2023</w:t>
      </w:r>
    </w:p>
    <w:p w14:paraId="525E0662" w14:textId="0510D0FD" w:rsidR="009E030D" w:rsidRPr="00977C8E" w:rsidRDefault="009E030D" w:rsidP="160C0BD2"/>
    <w:sdt>
      <w:sdtPr>
        <w:id w:val="795110924"/>
        <w:docPartObj>
          <w:docPartGallery w:val="Table of Contents"/>
          <w:docPartUnique/>
        </w:docPartObj>
      </w:sdtPr>
      <w:sdtContent>
        <w:p w14:paraId="22DBD39F" w14:textId="6DC9B430" w:rsidR="00E350BA" w:rsidRDefault="00431410">
          <w:pPr>
            <w:pStyle w:val="TOC1"/>
            <w:tabs>
              <w:tab w:val="right" w:leader="dot" w:pos="9944"/>
            </w:tabs>
            <w:rPr>
              <w:rFonts w:asciiTheme="minorHAnsi" w:hAnsiTheme="minorHAnsi"/>
              <w:noProof/>
              <w:sz w:val="22"/>
              <w:lang w:eastAsia="en-US"/>
            </w:rPr>
          </w:pPr>
          <w:r>
            <w:fldChar w:fldCharType="begin"/>
          </w:r>
          <w:r>
            <w:instrText>TOC \o \z \u \h</w:instrText>
          </w:r>
          <w:r>
            <w:fldChar w:fldCharType="separate"/>
          </w:r>
          <w:hyperlink w:anchor="_Toc128491429" w:history="1">
            <w:r w:rsidR="00E350BA" w:rsidRPr="003F1CCC">
              <w:rPr>
                <w:rStyle w:val="Hyperlink"/>
                <w:noProof/>
              </w:rPr>
              <w:t>Guide to Learning Outcomes</w:t>
            </w:r>
            <w:r w:rsidR="00E350BA">
              <w:rPr>
                <w:noProof/>
                <w:webHidden/>
              </w:rPr>
              <w:tab/>
            </w:r>
            <w:r w:rsidR="00E350BA">
              <w:rPr>
                <w:noProof/>
                <w:webHidden/>
              </w:rPr>
              <w:fldChar w:fldCharType="begin"/>
            </w:r>
            <w:r w:rsidR="00E350BA">
              <w:rPr>
                <w:noProof/>
                <w:webHidden/>
              </w:rPr>
              <w:instrText xml:space="preserve"> PAGEREF _Toc128491429 \h </w:instrText>
            </w:r>
            <w:r w:rsidR="00E350BA">
              <w:rPr>
                <w:noProof/>
                <w:webHidden/>
              </w:rPr>
            </w:r>
            <w:r w:rsidR="00E350BA">
              <w:rPr>
                <w:noProof/>
                <w:webHidden/>
              </w:rPr>
              <w:fldChar w:fldCharType="separate"/>
            </w:r>
            <w:r w:rsidR="00E350BA">
              <w:rPr>
                <w:noProof/>
                <w:webHidden/>
              </w:rPr>
              <w:t>1</w:t>
            </w:r>
            <w:r w:rsidR="00E350BA">
              <w:rPr>
                <w:noProof/>
                <w:webHidden/>
              </w:rPr>
              <w:fldChar w:fldCharType="end"/>
            </w:r>
          </w:hyperlink>
        </w:p>
        <w:p w14:paraId="6652508D" w14:textId="426C4B5E" w:rsidR="00E350BA" w:rsidRDefault="00E350BA">
          <w:pPr>
            <w:pStyle w:val="TOC1"/>
            <w:tabs>
              <w:tab w:val="right" w:leader="dot" w:pos="9944"/>
            </w:tabs>
            <w:rPr>
              <w:rFonts w:asciiTheme="minorHAnsi" w:hAnsiTheme="minorHAnsi"/>
              <w:noProof/>
              <w:sz w:val="22"/>
              <w:lang w:eastAsia="en-US"/>
            </w:rPr>
          </w:pPr>
          <w:hyperlink w:anchor="_Toc128491430" w:history="1">
            <w:r w:rsidRPr="003F1CCC">
              <w:rPr>
                <w:rStyle w:val="Hyperlink"/>
                <w:noProof/>
              </w:rPr>
              <w:t>Why Learning Outcomes Matter</w:t>
            </w:r>
            <w:r>
              <w:rPr>
                <w:noProof/>
                <w:webHidden/>
              </w:rPr>
              <w:tab/>
            </w:r>
            <w:r>
              <w:rPr>
                <w:noProof/>
                <w:webHidden/>
              </w:rPr>
              <w:fldChar w:fldCharType="begin"/>
            </w:r>
            <w:r>
              <w:rPr>
                <w:noProof/>
                <w:webHidden/>
              </w:rPr>
              <w:instrText xml:space="preserve"> PAGEREF _Toc128491430 \h </w:instrText>
            </w:r>
            <w:r>
              <w:rPr>
                <w:noProof/>
                <w:webHidden/>
              </w:rPr>
            </w:r>
            <w:r>
              <w:rPr>
                <w:noProof/>
                <w:webHidden/>
              </w:rPr>
              <w:fldChar w:fldCharType="separate"/>
            </w:r>
            <w:r>
              <w:rPr>
                <w:noProof/>
                <w:webHidden/>
              </w:rPr>
              <w:t>2</w:t>
            </w:r>
            <w:r>
              <w:rPr>
                <w:noProof/>
                <w:webHidden/>
              </w:rPr>
              <w:fldChar w:fldCharType="end"/>
            </w:r>
          </w:hyperlink>
        </w:p>
        <w:p w14:paraId="7EE93099" w14:textId="7837553A" w:rsidR="00E350BA" w:rsidRDefault="00E350BA">
          <w:pPr>
            <w:pStyle w:val="TOC1"/>
            <w:tabs>
              <w:tab w:val="right" w:leader="dot" w:pos="9944"/>
            </w:tabs>
            <w:rPr>
              <w:rFonts w:asciiTheme="minorHAnsi" w:hAnsiTheme="minorHAnsi"/>
              <w:noProof/>
              <w:sz w:val="22"/>
              <w:lang w:eastAsia="en-US"/>
            </w:rPr>
          </w:pPr>
          <w:hyperlink w:anchor="_Toc128491431" w:history="1">
            <w:r w:rsidRPr="003F1CCC">
              <w:rPr>
                <w:rStyle w:val="Hyperlink"/>
                <w:noProof/>
              </w:rPr>
              <w:t>Use Learning Outcomes to Improve Student Critical Thinking</w:t>
            </w:r>
            <w:r>
              <w:rPr>
                <w:noProof/>
                <w:webHidden/>
              </w:rPr>
              <w:tab/>
            </w:r>
            <w:r>
              <w:rPr>
                <w:noProof/>
                <w:webHidden/>
              </w:rPr>
              <w:fldChar w:fldCharType="begin"/>
            </w:r>
            <w:r>
              <w:rPr>
                <w:noProof/>
                <w:webHidden/>
              </w:rPr>
              <w:instrText xml:space="preserve"> PAGEREF _Toc128491431 \h </w:instrText>
            </w:r>
            <w:r>
              <w:rPr>
                <w:noProof/>
                <w:webHidden/>
              </w:rPr>
            </w:r>
            <w:r>
              <w:rPr>
                <w:noProof/>
                <w:webHidden/>
              </w:rPr>
              <w:fldChar w:fldCharType="separate"/>
            </w:r>
            <w:r>
              <w:rPr>
                <w:noProof/>
                <w:webHidden/>
              </w:rPr>
              <w:t>2</w:t>
            </w:r>
            <w:r>
              <w:rPr>
                <w:noProof/>
                <w:webHidden/>
              </w:rPr>
              <w:fldChar w:fldCharType="end"/>
            </w:r>
          </w:hyperlink>
        </w:p>
        <w:p w14:paraId="52FA55B1" w14:textId="461BCC3F" w:rsidR="00E350BA" w:rsidRDefault="00E350BA">
          <w:pPr>
            <w:pStyle w:val="TOC2"/>
            <w:tabs>
              <w:tab w:val="right" w:leader="dot" w:pos="9944"/>
            </w:tabs>
            <w:rPr>
              <w:rFonts w:asciiTheme="minorHAnsi" w:hAnsiTheme="minorHAnsi"/>
              <w:noProof/>
              <w:sz w:val="22"/>
              <w:lang w:eastAsia="en-US"/>
            </w:rPr>
          </w:pPr>
          <w:hyperlink w:anchor="_Toc128491432" w:history="1">
            <w:r w:rsidRPr="003F1CCC">
              <w:rPr>
                <w:rStyle w:val="Hyperlink"/>
                <w:noProof/>
              </w:rPr>
              <w:t>Popular Model of Bloom’s Taxonomy</w:t>
            </w:r>
            <w:r>
              <w:rPr>
                <w:noProof/>
                <w:webHidden/>
              </w:rPr>
              <w:tab/>
            </w:r>
            <w:r>
              <w:rPr>
                <w:noProof/>
                <w:webHidden/>
              </w:rPr>
              <w:fldChar w:fldCharType="begin"/>
            </w:r>
            <w:r>
              <w:rPr>
                <w:noProof/>
                <w:webHidden/>
              </w:rPr>
              <w:instrText xml:space="preserve"> PAGEREF _Toc128491432 \h </w:instrText>
            </w:r>
            <w:r>
              <w:rPr>
                <w:noProof/>
                <w:webHidden/>
              </w:rPr>
            </w:r>
            <w:r>
              <w:rPr>
                <w:noProof/>
                <w:webHidden/>
              </w:rPr>
              <w:fldChar w:fldCharType="separate"/>
            </w:r>
            <w:r>
              <w:rPr>
                <w:noProof/>
                <w:webHidden/>
              </w:rPr>
              <w:t>3</w:t>
            </w:r>
            <w:r>
              <w:rPr>
                <w:noProof/>
                <w:webHidden/>
              </w:rPr>
              <w:fldChar w:fldCharType="end"/>
            </w:r>
          </w:hyperlink>
        </w:p>
        <w:p w14:paraId="68B647BB" w14:textId="4A0F240C" w:rsidR="00E350BA" w:rsidRDefault="00E350BA">
          <w:pPr>
            <w:pStyle w:val="TOC2"/>
            <w:tabs>
              <w:tab w:val="right" w:leader="dot" w:pos="9944"/>
            </w:tabs>
            <w:rPr>
              <w:rFonts w:asciiTheme="minorHAnsi" w:hAnsiTheme="minorHAnsi"/>
              <w:noProof/>
              <w:sz w:val="22"/>
              <w:lang w:eastAsia="en-US"/>
            </w:rPr>
          </w:pPr>
          <w:hyperlink w:anchor="_Toc128491433" w:history="1">
            <w:r w:rsidRPr="003F1CCC">
              <w:rPr>
                <w:rStyle w:val="Hyperlink"/>
                <w:noProof/>
              </w:rPr>
              <w:t>Realistic Model of Bloom’s Taxonomy</w:t>
            </w:r>
            <w:r>
              <w:rPr>
                <w:noProof/>
                <w:webHidden/>
              </w:rPr>
              <w:tab/>
            </w:r>
            <w:r>
              <w:rPr>
                <w:noProof/>
                <w:webHidden/>
              </w:rPr>
              <w:fldChar w:fldCharType="begin"/>
            </w:r>
            <w:r>
              <w:rPr>
                <w:noProof/>
                <w:webHidden/>
              </w:rPr>
              <w:instrText xml:space="preserve"> PAGEREF _Toc128491433 \h </w:instrText>
            </w:r>
            <w:r>
              <w:rPr>
                <w:noProof/>
                <w:webHidden/>
              </w:rPr>
            </w:r>
            <w:r>
              <w:rPr>
                <w:noProof/>
                <w:webHidden/>
              </w:rPr>
              <w:fldChar w:fldCharType="separate"/>
            </w:r>
            <w:r>
              <w:rPr>
                <w:noProof/>
                <w:webHidden/>
              </w:rPr>
              <w:t>3</w:t>
            </w:r>
            <w:r>
              <w:rPr>
                <w:noProof/>
                <w:webHidden/>
              </w:rPr>
              <w:fldChar w:fldCharType="end"/>
            </w:r>
          </w:hyperlink>
        </w:p>
        <w:p w14:paraId="33EAC85F" w14:textId="40DAEA93" w:rsidR="00E350BA" w:rsidRDefault="00E350BA">
          <w:pPr>
            <w:pStyle w:val="TOC1"/>
            <w:tabs>
              <w:tab w:val="right" w:leader="dot" w:pos="9944"/>
            </w:tabs>
            <w:rPr>
              <w:rFonts w:asciiTheme="minorHAnsi" w:hAnsiTheme="minorHAnsi"/>
              <w:noProof/>
              <w:sz w:val="22"/>
              <w:lang w:eastAsia="en-US"/>
            </w:rPr>
          </w:pPr>
          <w:hyperlink w:anchor="_Toc128491434" w:history="1">
            <w:r w:rsidRPr="003F1CCC">
              <w:rPr>
                <w:rStyle w:val="Hyperlink"/>
                <w:noProof/>
              </w:rPr>
              <w:t>Writing Effective Outcomes</w:t>
            </w:r>
            <w:r>
              <w:rPr>
                <w:noProof/>
                <w:webHidden/>
              </w:rPr>
              <w:tab/>
            </w:r>
            <w:r>
              <w:rPr>
                <w:noProof/>
                <w:webHidden/>
              </w:rPr>
              <w:fldChar w:fldCharType="begin"/>
            </w:r>
            <w:r>
              <w:rPr>
                <w:noProof/>
                <w:webHidden/>
              </w:rPr>
              <w:instrText xml:space="preserve"> PAGEREF _Toc128491434 \h </w:instrText>
            </w:r>
            <w:r>
              <w:rPr>
                <w:noProof/>
                <w:webHidden/>
              </w:rPr>
            </w:r>
            <w:r>
              <w:rPr>
                <w:noProof/>
                <w:webHidden/>
              </w:rPr>
              <w:fldChar w:fldCharType="separate"/>
            </w:r>
            <w:r>
              <w:rPr>
                <w:noProof/>
                <w:webHidden/>
              </w:rPr>
              <w:t>3</w:t>
            </w:r>
            <w:r>
              <w:rPr>
                <w:noProof/>
                <w:webHidden/>
              </w:rPr>
              <w:fldChar w:fldCharType="end"/>
            </w:r>
          </w:hyperlink>
        </w:p>
        <w:p w14:paraId="5115AC84" w14:textId="1FF838C8" w:rsidR="00E350BA" w:rsidRDefault="00E350BA">
          <w:pPr>
            <w:pStyle w:val="TOC2"/>
            <w:tabs>
              <w:tab w:val="right" w:leader="dot" w:pos="9944"/>
            </w:tabs>
            <w:rPr>
              <w:rFonts w:asciiTheme="minorHAnsi" w:hAnsiTheme="minorHAnsi"/>
              <w:noProof/>
              <w:sz w:val="22"/>
              <w:lang w:eastAsia="en-US"/>
            </w:rPr>
          </w:pPr>
          <w:hyperlink w:anchor="_Toc128491435" w:history="1">
            <w:r w:rsidRPr="003F1CCC">
              <w:rPr>
                <w:rStyle w:val="Hyperlink"/>
                <w:noProof/>
              </w:rPr>
              <w:t>Bloom’s Verbs</w:t>
            </w:r>
            <w:r>
              <w:rPr>
                <w:noProof/>
                <w:webHidden/>
              </w:rPr>
              <w:tab/>
            </w:r>
            <w:r>
              <w:rPr>
                <w:noProof/>
                <w:webHidden/>
              </w:rPr>
              <w:fldChar w:fldCharType="begin"/>
            </w:r>
            <w:r>
              <w:rPr>
                <w:noProof/>
                <w:webHidden/>
              </w:rPr>
              <w:instrText xml:space="preserve"> PAGEREF _Toc128491435 \h </w:instrText>
            </w:r>
            <w:r>
              <w:rPr>
                <w:noProof/>
                <w:webHidden/>
              </w:rPr>
            </w:r>
            <w:r>
              <w:rPr>
                <w:noProof/>
                <w:webHidden/>
              </w:rPr>
              <w:fldChar w:fldCharType="separate"/>
            </w:r>
            <w:r>
              <w:rPr>
                <w:noProof/>
                <w:webHidden/>
              </w:rPr>
              <w:t>4</w:t>
            </w:r>
            <w:r>
              <w:rPr>
                <w:noProof/>
                <w:webHidden/>
              </w:rPr>
              <w:fldChar w:fldCharType="end"/>
            </w:r>
          </w:hyperlink>
        </w:p>
        <w:p w14:paraId="47883326" w14:textId="63CE83B6" w:rsidR="00E350BA" w:rsidRDefault="00E350BA">
          <w:pPr>
            <w:pStyle w:val="TOC2"/>
            <w:tabs>
              <w:tab w:val="right" w:leader="dot" w:pos="9944"/>
            </w:tabs>
            <w:rPr>
              <w:rFonts w:asciiTheme="minorHAnsi" w:hAnsiTheme="minorHAnsi"/>
              <w:noProof/>
              <w:sz w:val="22"/>
              <w:lang w:eastAsia="en-US"/>
            </w:rPr>
          </w:pPr>
          <w:hyperlink w:anchor="_Toc128491436" w:history="1">
            <w:r w:rsidRPr="003F1CCC">
              <w:rPr>
                <w:rStyle w:val="Hyperlink"/>
                <w:noProof/>
              </w:rPr>
              <w:t>Learner Outcome Form for Curriculum</w:t>
            </w:r>
            <w:r>
              <w:rPr>
                <w:noProof/>
                <w:webHidden/>
              </w:rPr>
              <w:tab/>
            </w:r>
            <w:r>
              <w:rPr>
                <w:noProof/>
                <w:webHidden/>
              </w:rPr>
              <w:fldChar w:fldCharType="begin"/>
            </w:r>
            <w:r>
              <w:rPr>
                <w:noProof/>
                <w:webHidden/>
              </w:rPr>
              <w:instrText xml:space="preserve"> PAGEREF _Toc128491436 \h </w:instrText>
            </w:r>
            <w:r>
              <w:rPr>
                <w:noProof/>
                <w:webHidden/>
              </w:rPr>
            </w:r>
            <w:r>
              <w:rPr>
                <w:noProof/>
                <w:webHidden/>
              </w:rPr>
              <w:fldChar w:fldCharType="separate"/>
            </w:r>
            <w:r>
              <w:rPr>
                <w:noProof/>
                <w:webHidden/>
              </w:rPr>
              <w:t>5</w:t>
            </w:r>
            <w:r>
              <w:rPr>
                <w:noProof/>
                <w:webHidden/>
              </w:rPr>
              <w:fldChar w:fldCharType="end"/>
            </w:r>
          </w:hyperlink>
        </w:p>
        <w:p w14:paraId="4F1F018F" w14:textId="448D57B5" w:rsidR="00E350BA" w:rsidRDefault="00E350BA">
          <w:pPr>
            <w:pStyle w:val="TOC1"/>
            <w:tabs>
              <w:tab w:val="right" w:leader="dot" w:pos="9944"/>
            </w:tabs>
            <w:rPr>
              <w:rFonts w:asciiTheme="minorHAnsi" w:hAnsiTheme="minorHAnsi"/>
              <w:noProof/>
              <w:sz w:val="22"/>
              <w:lang w:eastAsia="en-US"/>
            </w:rPr>
          </w:pPr>
          <w:hyperlink w:anchor="_Toc128491437" w:history="1">
            <w:r w:rsidRPr="003F1CCC">
              <w:rPr>
                <w:rStyle w:val="Hyperlink"/>
                <w:noProof/>
              </w:rPr>
              <w:t>Anatomy of a Learning Outcome</w:t>
            </w:r>
            <w:r>
              <w:rPr>
                <w:noProof/>
                <w:webHidden/>
              </w:rPr>
              <w:tab/>
            </w:r>
            <w:r>
              <w:rPr>
                <w:noProof/>
                <w:webHidden/>
              </w:rPr>
              <w:fldChar w:fldCharType="begin"/>
            </w:r>
            <w:r>
              <w:rPr>
                <w:noProof/>
                <w:webHidden/>
              </w:rPr>
              <w:instrText xml:space="preserve"> PAGEREF _Toc128491437 \h </w:instrText>
            </w:r>
            <w:r>
              <w:rPr>
                <w:noProof/>
                <w:webHidden/>
              </w:rPr>
            </w:r>
            <w:r>
              <w:rPr>
                <w:noProof/>
                <w:webHidden/>
              </w:rPr>
              <w:fldChar w:fldCharType="separate"/>
            </w:r>
            <w:r>
              <w:rPr>
                <w:noProof/>
                <w:webHidden/>
              </w:rPr>
              <w:t>6</w:t>
            </w:r>
            <w:r>
              <w:rPr>
                <w:noProof/>
                <w:webHidden/>
              </w:rPr>
              <w:fldChar w:fldCharType="end"/>
            </w:r>
          </w:hyperlink>
        </w:p>
        <w:p w14:paraId="738BB319" w14:textId="7C890E90" w:rsidR="00E350BA" w:rsidRDefault="00E350BA">
          <w:pPr>
            <w:pStyle w:val="TOC2"/>
            <w:tabs>
              <w:tab w:val="right" w:leader="dot" w:pos="9944"/>
            </w:tabs>
            <w:rPr>
              <w:rFonts w:asciiTheme="minorHAnsi" w:hAnsiTheme="minorHAnsi"/>
              <w:noProof/>
              <w:sz w:val="22"/>
              <w:lang w:eastAsia="en-US"/>
            </w:rPr>
          </w:pPr>
          <w:hyperlink w:anchor="_Toc128491438" w:history="1">
            <w:r w:rsidRPr="003F1CCC">
              <w:rPr>
                <w:rStyle w:val="Hyperlink"/>
                <w:noProof/>
              </w:rPr>
              <w:t>What to Avoid When Writing Outcomes</w:t>
            </w:r>
            <w:r>
              <w:rPr>
                <w:noProof/>
                <w:webHidden/>
              </w:rPr>
              <w:tab/>
            </w:r>
            <w:r>
              <w:rPr>
                <w:noProof/>
                <w:webHidden/>
              </w:rPr>
              <w:fldChar w:fldCharType="begin"/>
            </w:r>
            <w:r>
              <w:rPr>
                <w:noProof/>
                <w:webHidden/>
              </w:rPr>
              <w:instrText xml:space="preserve"> PAGEREF _Toc128491438 \h </w:instrText>
            </w:r>
            <w:r>
              <w:rPr>
                <w:noProof/>
                <w:webHidden/>
              </w:rPr>
            </w:r>
            <w:r>
              <w:rPr>
                <w:noProof/>
                <w:webHidden/>
              </w:rPr>
              <w:fldChar w:fldCharType="separate"/>
            </w:r>
            <w:r>
              <w:rPr>
                <w:noProof/>
                <w:webHidden/>
              </w:rPr>
              <w:t>6</w:t>
            </w:r>
            <w:r>
              <w:rPr>
                <w:noProof/>
                <w:webHidden/>
              </w:rPr>
              <w:fldChar w:fldCharType="end"/>
            </w:r>
          </w:hyperlink>
        </w:p>
        <w:p w14:paraId="5162B25A" w14:textId="089EBDD0" w:rsidR="00E350BA" w:rsidRDefault="00E350BA">
          <w:pPr>
            <w:pStyle w:val="TOC2"/>
            <w:tabs>
              <w:tab w:val="right" w:leader="dot" w:pos="9944"/>
            </w:tabs>
            <w:rPr>
              <w:rFonts w:asciiTheme="minorHAnsi" w:hAnsiTheme="minorHAnsi"/>
              <w:noProof/>
              <w:sz w:val="22"/>
              <w:lang w:eastAsia="en-US"/>
            </w:rPr>
          </w:pPr>
          <w:hyperlink w:anchor="_Toc128491439" w:history="1">
            <w:r w:rsidRPr="003F1CCC">
              <w:rPr>
                <w:rStyle w:val="Hyperlink"/>
                <w:noProof/>
              </w:rPr>
              <w:t>How to Build an Effective Knowledge Outcome</w:t>
            </w:r>
            <w:r>
              <w:rPr>
                <w:noProof/>
                <w:webHidden/>
              </w:rPr>
              <w:tab/>
            </w:r>
            <w:r>
              <w:rPr>
                <w:noProof/>
                <w:webHidden/>
              </w:rPr>
              <w:fldChar w:fldCharType="begin"/>
            </w:r>
            <w:r>
              <w:rPr>
                <w:noProof/>
                <w:webHidden/>
              </w:rPr>
              <w:instrText xml:space="preserve"> PAGEREF _Toc128491439 \h </w:instrText>
            </w:r>
            <w:r>
              <w:rPr>
                <w:noProof/>
                <w:webHidden/>
              </w:rPr>
            </w:r>
            <w:r>
              <w:rPr>
                <w:noProof/>
                <w:webHidden/>
              </w:rPr>
              <w:fldChar w:fldCharType="separate"/>
            </w:r>
            <w:r>
              <w:rPr>
                <w:noProof/>
                <w:webHidden/>
              </w:rPr>
              <w:t>6</w:t>
            </w:r>
            <w:r>
              <w:rPr>
                <w:noProof/>
                <w:webHidden/>
              </w:rPr>
              <w:fldChar w:fldCharType="end"/>
            </w:r>
          </w:hyperlink>
        </w:p>
        <w:p w14:paraId="526112AB" w14:textId="63ABBEAB" w:rsidR="00E350BA" w:rsidRDefault="00E350BA">
          <w:pPr>
            <w:pStyle w:val="TOC2"/>
            <w:tabs>
              <w:tab w:val="right" w:leader="dot" w:pos="9944"/>
            </w:tabs>
            <w:rPr>
              <w:rFonts w:asciiTheme="minorHAnsi" w:hAnsiTheme="minorHAnsi"/>
              <w:noProof/>
              <w:sz w:val="22"/>
              <w:lang w:eastAsia="en-US"/>
            </w:rPr>
          </w:pPr>
          <w:hyperlink w:anchor="_Toc128491440" w:history="1">
            <w:r w:rsidRPr="003F1CCC">
              <w:rPr>
                <w:rStyle w:val="Hyperlink"/>
                <w:noProof/>
              </w:rPr>
              <w:t>How to Build a Skill Outcome</w:t>
            </w:r>
            <w:r>
              <w:rPr>
                <w:noProof/>
                <w:webHidden/>
              </w:rPr>
              <w:tab/>
            </w:r>
            <w:r>
              <w:rPr>
                <w:noProof/>
                <w:webHidden/>
              </w:rPr>
              <w:fldChar w:fldCharType="begin"/>
            </w:r>
            <w:r>
              <w:rPr>
                <w:noProof/>
                <w:webHidden/>
              </w:rPr>
              <w:instrText xml:space="preserve"> PAGEREF _Toc128491440 \h </w:instrText>
            </w:r>
            <w:r>
              <w:rPr>
                <w:noProof/>
                <w:webHidden/>
              </w:rPr>
            </w:r>
            <w:r>
              <w:rPr>
                <w:noProof/>
                <w:webHidden/>
              </w:rPr>
              <w:fldChar w:fldCharType="separate"/>
            </w:r>
            <w:r>
              <w:rPr>
                <w:noProof/>
                <w:webHidden/>
              </w:rPr>
              <w:t>7</w:t>
            </w:r>
            <w:r>
              <w:rPr>
                <w:noProof/>
                <w:webHidden/>
              </w:rPr>
              <w:fldChar w:fldCharType="end"/>
            </w:r>
          </w:hyperlink>
        </w:p>
        <w:p w14:paraId="7115FA24" w14:textId="07C92793" w:rsidR="00E350BA" w:rsidRDefault="00E350BA">
          <w:pPr>
            <w:pStyle w:val="TOC2"/>
            <w:tabs>
              <w:tab w:val="right" w:leader="dot" w:pos="9944"/>
            </w:tabs>
            <w:rPr>
              <w:rFonts w:asciiTheme="minorHAnsi" w:hAnsiTheme="minorHAnsi"/>
              <w:noProof/>
              <w:sz w:val="22"/>
              <w:lang w:eastAsia="en-US"/>
            </w:rPr>
          </w:pPr>
          <w:hyperlink w:anchor="_Toc128491441" w:history="1">
            <w:r w:rsidRPr="003F1CCC">
              <w:rPr>
                <w:rStyle w:val="Hyperlink"/>
                <w:noProof/>
              </w:rPr>
              <w:t>How to Build a Mindset Outcome</w:t>
            </w:r>
            <w:r>
              <w:rPr>
                <w:noProof/>
                <w:webHidden/>
              </w:rPr>
              <w:tab/>
            </w:r>
            <w:r>
              <w:rPr>
                <w:noProof/>
                <w:webHidden/>
              </w:rPr>
              <w:fldChar w:fldCharType="begin"/>
            </w:r>
            <w:r>
              <w:rPr>
                <w:noProof/>
                <w:webHidden/>
              </w:rPr>
              <w:instrText xml:space="preserve"> PAGEREF _Toc128491441 \h </w:instrText>
            </w:r>
            <w:r>
              <w:rPr>
                <w:noProof/>
                <w:webHidden/>
              </w:rPr>
            </w:r>
            <w:r>
              <w:rPr>
                <w:noProof/>
                <w:webHidden/>
              </w:rPr>
              <w:fldChar w:fldCharType="separate"/>
            </w:r>
            <w:r>
              <w:rPr>
                <w:noProof/>
                <w:webHidden/>
              </w:rPr>
              <w:t>7</w:t>
            </w:r>
            <w:r>
              <w:rPr>
                <w:noProof/>
                <w:webHidden/>
              </w:rPr>
              <w:fldChar w:fldCharType="end"/>
            </w:r>
          </w:hyperlink>
        </w:p>
        <w:p w14:paraId="732A36FA" w14:textId="59B49D6D" w:rsidR="00E350BA" w:rsidRDefault="00E350BA">
          <w:pPr>
            <w:pStyle w:val="TOC1"/>
            <w:tabs>
              <w:tab w:val="right" w:leader="dot" w:pos="9944"/>
            </w:tabs>
            <w:rPr>
              <w:rFonts w:asciiTheme="minorHAnsi" w:hAnsiTheme="minorHAnsi"/>
              <w:noProof/>
              <w:sz w:val="22"/>
              <w:lang w:eastAsia="en-US"/>
            </w:rPr>
          </w:pPr>
          <w:hyperlink w:anchor="_Toc128491442" w:history="1">
            <w:r w:rsidRPr="003F1CCC">
              <w:rPr>
                <w:rStyle w:val="Hyperlink"/>
                <w:noProof/>
              </w:rPr>
              <w:t>Final Considerations</w:t>
            </w:r>
            <w:r>
              <w:rPr>
                <w:noProof/>
                <w:webHidden/>
              </w:rPr>
              <w:tab/>
            </w:r>
            <w:r>
              <w:rPr>
                <w:noProof/>
                <w:webHidden/>
              </w:rPr>
              <w:fldChar w:fldCharType="begin"/>
            </w:r>
            <w:r>
              <w:rPr>
                <w:noProof/>
                <w:webHidden/>
              </w:rPr>
              <w:instrText xml:space="preserve"> PAGEREF _Toc128491442 \h </w:instrText>
            </w:r>
            <w:r>
              <w:rPr>
                <w:noProof/>
                <w:webHidden/>
              </w:rPr>
            </w:r>
            <w:r>
              <w:rPr>
                <w:noProof/>
                <w:webHidden/>
              </w:rPr>
              <w:fldChar w:fldCharType="separate"/>
            </w:r>
            <w:r>
              <w:rPr>
                <w:noProof/>
                <w:webHidden/>
              </w:rPr>
              <w:t>8</w:t>
            </w:r>
            <w:r>
              <w:rPr>
                <w:noProof/>
                <w:webHidden/>
              </w:rPr>
              <w:fldChar w:fldCharType="end"/>
            </w:r>
          </w:hyperlink>
        </w:p>
        <w:p w14:paraId="358C176C" w14:textId="64A5EFAD" w:rsidR="00E350BA" w:rsidRDefault="00E350BA">
          <w:pPr>
            <w:pStyle w:val="TOC1"/>
            <w:tabs>
              <w:tab w:val="right" w:leader="dot" w:pos="9944"/>
            </w:tabs>
            <w:rPr>
              <w:rFonts w:asciiTheme="minorHAnsi" w:hAnsiTheme="minorHAnsi"/>
              <w:noProof/>
              <w:sz w:val="22"/>
              <w:lang w:eastAsia="en-US"/>
            </w:rPr>
          </w:pPr>
          <w:hyperlink w:anchor="_Toc128491443" w:history="1">
            <w:r w:rsidRPr="003F1CCC">
              <w:rPr>
                <w:rStyle w:val="Hyperlink"/>
                <w:noProof/>
              </w:rPr>
              <w:t>References</w:t>
            </w:r>
            <w:r>
              <w:rPr>
                <w:noProof/>
                <w:webHidden/>
              </w:rPr>
              <w:tab/>
            </w:r>
            <w:r>
              <w:rPr>
                <w:noProof/>
                <w:webHidden/>
              </w:rPr>
              <w:fldChar w:fldCharType="begin"/>
            </w:r>
            <w:r>
              <w:rPr>
                <w:noProof/>
                <w:webHidden/>
              </w:rPr>
              <w:instrText xml:space="preserve"> PAGEREF _Toc128491443 \h </w:instrText>
            </w:r>
            <w:r>
              <w:rPr>
                <w:noProof/>
                <w:webHidden/>
              </w:rPr>
            </w:r>
            <w:r>
              <w:rPr>
                <w:noProof/>
                <w:webHidden/>
              </w:rPr>
              <w:fldChar w:fldCharType="separate"/>
            </w:r>
            <w:r>
              <w:rPr>
                <w:noProof/>
                <w:webHidden/>
              </w:rPr>
              <w:t>8</w:t>
            </w:r>
            <w:r>
              <w:rPr>
                <w:noProof/>
                <w:webHidden/>
              </w:rPr>
              <w:fldChar w:fldCharType="end"/>
            </w:r>
          </w:hyperlink>
        </w:p>
        <w:p w14:paraId="3DA2082A" w14:textId="5A6B54C9" w:rsidR="009E030D" w:rsidRPr="00977C8E" w:rsidRDefault="00431410" w:rsidP="160C0BD2">
          <w:pPr>
            <w:pStyle w:val="TOC1"/>
            <w:tabs>
              <w:tab w:val="right" w:leader="dot" w:pos="9945"/>
            </w:tabs>
            <w:rPr>
              <w:rStyle w:val="Hyperlink"/>
            </w:rPr>
          </w:pPr>
          <w:r>
            <w:fldChar w:fldCharType="end"/>
          </w:r>
        </w:p>
      </w:sdtContent>
    </w:sdt>
    <w:p w14:paraId="30EAF4D3" w14:textId="21A24A3B" w:rsidR="009E030D" w:rsidRPr="00977C8E" w:rsidRDefault="009E030D" w:rsidP="160C0BD2"/>
    <w:p w14:paraId="7AB9E7B1" w14:textId="3287E1AD" w:rsidR="009E030D" w:rsidRPr="00977C8E" w:rsidRDefault="00431410" w:rsidP="160C0BD2">
      <w:r>
        <w:br w:type="page"/>
      </w:r>
    </w:p>
    <w:p w14:paraId="6F852124" w14:textId="47299F8E" w:rsidR="009E030D" w:rsidRPr="00977C8E" w:rsidRDefault="00431410" w:rsidP="160C0BD2">
      <w:pPr>
        <w:pStyle w:val="Heading1"/>
        <w:rPr>
          <w:rFonts w:asciiTheme="minorHAnsi" w:hAnsiTheme="minorHAnsi" w:cstheme="minorBidi"/>
        </w:rPr>
      </w:pPr>
      <w:bookmarkStart w:id="1" w:name="_Toc128491430"/>
      <w:r w:rsidRPr="160C0BD2">
        <w:rPr>
          <w:rFonts w:asciiTheme="minorHAnsi" w:hAnsiTheme="minorHAnsi" w:cstheme="minorBidi"/>
        </w:rPr>
        <w:lastRenderedPageBreak/>
        <w:t>Why Learning Outcomes Matter</w:t>
      </w:r>
      <w:bookmarkEnd w:id="1"/>
    </w:p>
    <w:p w14:paraId="0ECC6300" w14:textId="29F4A1B1" w:rsidR="009E030D" w:rsidRPr="00977C8E" w:rsidRDefault="01C59F34" w:rsidP="1AAB83FD">
      <w:pPr>
        <w:rPr>
          <w:rFonts w:asciiTheme="minorHAnsi" w:hAnsiTheme="minorHAnsi"/>
        </w:rPr>
      </w:pPr>
      <w:r w:rsidRPr="1AAB83FD">
        <w:rPr>
          <w:rFonts w:asciiTheme="minorHAnsi" w:hAnsiTheme="minorHAnsi"/>
        </w:rPr>
        <w:t>E</w:t>
      </w:r>
      <w:r w:rsidR="4EA9DAE1" w:rsidRPr="1AAB83FD">
        <w:rPr>
          <w:rFonts w:asciiTheme="minorHAnsi" w:hAnsiTheme="minorHAnsi"/>
        </w:rPr>
        <w:t>ffective learning experience</w:t>
      </w:r>
      <w:r w:rsidR="04E73030" w:rsidRPr="1AAB83FD">
        <w:rPr>
          <w:rFonts w:asciiTheme="minorHAnsi" w:hAnsiTheme="minorHAnsi"/>
        </w:rPr>
        <w:t>s</w:t>
      </w:r>
      <w:r w:rsidR="4EA9DAE1" w:rsidRPr="1AAB83FD">
        <w:rPr>
          <w:rFonts w:asciiTheme="minorHAnsi" w:hAnsiTheme="minorHAnsi"/>
        </w:rPr>
        <w:t xml:space="preserve"> begin with what you want students to accomplish by the end of your course. </w:t>
      </w:r>
      <w:r w:rsidRPr="1AAB83FD">
        <w:rPr>
          <w:rFonts w:asciiTheme="minorHAnsi" w:hAnsiTheme="minorHAnsi"/>
        </w:rPr>
        <w:t>Learning</w:t>
      </w:r>
      <w:r w:rsidR="0AE03770" w:rsidRPr="1AAB83FD">
        <w:rPr>
          <w:rFonts w:asciiTheme="minorHAnsi" w:hAnsiTheme="minorHAnsi"/>
        </w:rPr>
        <w:t xml:space="preserve"> outcomes </w:t>
      </w:r>
      <w:r w:rsidRPr="1AAB83FD">
        <w:rPr>
          <w:rFonts w:asciiTheme="minorHAnsi" w:hAnsiTheme="minorHAnsi"/>
        </w:rPr>
        <w:t xml:space="preserve">serve </w:t>
      </w:r>
      <w:r w:rsidR="77C9773F" w:rsidRPr="1AAB83FD">
        <w:rPr>
          <w:rFonts w:asciiTheme="minorHAnsi" w:hAnsiTheme="minorHAnsi"/>
        </w:rPr>
        <w:t xml:space="preserve">as targets for what you want students to </w:t>
      </w:r>
      <w:r w:rsidR="77C9773F" w:rsidRPr="1AAB83FD">
        <w:rPr>
          <w:rFonts w:asciiTheme="minorHAnsi" w:hAnsiTheme="minorHAnsi"/>
          <w:b/>
          <w:bCs/>
        </w:rPr>
        <w:t>know</w:t>
      </w:r>
      <w:r w:rsidR="77C9773F" w:rsidRPr="1AAB83FD">
        <w:rPr>
          <w:rFonts w:asciiTheme="minorHAnsi" w:hAnsiTheme="minorHAnsi"/>
        </w:rPr>
        <w:t xml:space="preserve"> and be able to </w:t>
      </w:r>
      <w:r w:rsidR="77C9773F" w:rsidRPr="1AAB83FD">
        <w:rPr>
          <w:rFonts w:asciiTheme="minorHAnsi" w:hAnsiTheme="minorHAnsi"/>
          <w:b/>
          <w:bCs/>
        </w:rPr>
        <w:t>do</w:t>
      </w:r>
      <w:r w:rsidR="77C9773F" w:rsidRPr="1AAB83FD">
        <w:rPr>
          <w:rFonts w:asciiTheme="minorHAnsi" w:hAnsiTheme="minorHAnsi"/>
        </w:rPr>
        <w:t xml:space="preserve"> </w:t>
      </w:r>
      <w:r w:rsidR="4A9BEB91" w:rsidRPr="1AAB83FD">
        <w:rPr>
          <w:rFonts w:asciiTheme="minorHAnsi" w:hAnsiTheme="minorHAnsi"/>
        </w:rPr>
        <w:t xml:space="preserve">after completing your course. </w:t>
      </w:r>
      <w:r w:rsidR="04E73030" w:rsidRPr="1AAB83FD">
        <w:rPr>
          <w:rFonts w:asciiTheme="minorHAnsi" w:hAnsiTheme="minorHAnsi"/>
        </w:rPr>
        <w:t>They are the</w:t>
      </w:r>
      <w:r w:rsidR="2D3D0239" w:rsidRPr="1AAB83FD">
        <w:rPr>
          <w:rFonts w:asciiTheme="minorHAnsi" w:hAnsiTheme="minorHAnsi"/>
        </w:rPr>
        <w:t xml:space="preserve"> most specific aspects of measuring student learnin</w:t>
      </w:r>
      <w:r w:rsidR="04E73030" w:rsidRPr="1AAB83FD">
        <w:rPr>
          <w:rFonts w:asciiTheme="minorHAnsi" w:hAnsiTheme="minorHAnsi"/>
        </w:rPr>
        <w:t xml:space="preserve">g and </w:t>
      </w:r>
      <w:r w:rsidR="78AD6D54" w:rsidRPr="1AAB83FD">
        <w:rPr>
          <w:rFonts w:asciiTheme="minorHAnsi" w:hAnsiTheme="minorHAnsi"/>
        </w:rPr>
        <w:t xml:space="preserve">may also align with, or map to, program outcomes. Regardless at what level they exist, </w:t>
      </w:r>
      <w:r w:rsidR="0D0D65F4" w:rsidRPr="1AAB83FD">
        <w:rPr>
          <w:rFonts w:asciiTheme="minorHAnsi" w:hAnsiTheme="minorHAnsi"/>
        </w:rPr>
        <w:t>stud</w:t>
      </w:r>
      <w:r w:rsidR="07548DC5" w:rsidRPr="1AAB83FD">
        <w:rPr>
          <w:rFonts w:asciiTheme="minorHAnsi" w:hAnsiTheme="minorHAnsi"/>
        </w:rPr>
        <w:t xml:space="preserve">ent learning outcomes should be clear, observable, measurable, and reflect </w:t>
      </w:r>
      <w:r w:rsidR="15A10915" w:rsidRPr="1AAB83FD">
        <w:rPr>
          <w:rFonts w:asciiTheme="minorHAnsi" w:hAnsiTheme="minorHAnsi"/>
        </w:rPr>
        <w:t xml:space="preserve">the range of cognitive and other accomplishments you anticipate. </w:t>
      </w:r>
      <w:r w:rsidR="07548DC5" w:rsidRPr="1AAB83FD">
        <w:rPr>
          <w:rFonts w:asciiTheme="minorHAnsi" w:hAnsiTheme="minorHAnsi"/>
        </w:rPr>
        <w:t xml:space="preserve">Typically, </w:t>
      </w:r>
      <w:r w:rsidR="22B3AC43" w:rsidRPr="1AAB83FD">
        <w:rPr>
          <w:rFonts w:asciiTheme="minorHAnsi" w:hAnsiTheme="minorHAnsi"/>
        </w:rPr>
        <w:t xml:space="preserve">courses </w:t>
      </w:r>
      <w:r w:rsidR="15FF98B3" w:rsidRPr="1AAB83FD">
        <w:rPr>
          <w:rFonts w:asciiTheme="minorHAnsi" w:hAnsiTheme="minorHAnsi"/>
        </w:rPr>
        <w:t xml:space="preserve">and programs each </w:t>
      </w:r>
      <w:r w:rsidR="22B3AC43" w:rsidRPr="1AAB83FD">
        <w:rPr>
          <w:rFonts w:asciiTheme="minorHAnsi" w:hAnsiTheme="minorHAnsi"/>
        </w:rPr>
        <w:t xml:space="preserve">include </w:t>
      </w:r>
      <w:r w:rsidR="07548DC5" w:rsidRPr="1AAB83FD">
        <w:rPr>
          <w:rFonts w:asciiTheme="minorHAnsi" w:hAnsiTheme="minorHAnsi"/>
        </w:rPr>
        <w:t>3-7 learning outcomes.</w:t>
      </w:r>
    </w:p>
    <w:p w14:paraId="3403E34B" w14:textId="4555954B" w:rsidR="009E030D" w:rsidRPr="00977C8E" w:rsidRDefault="54CF1726" w:rsidP="1AAB83FD">
      <w:pPr>
        <w:rPr>
          <w:rFonts w:asciiTheme="minorHAnsi" w:hAnsiTheme="minorHAnsi"/>
        </w:rPr>
      </w:pPr>
      <w:r w:rsidRPr="1AAB83FD">
        <w:rPr>
          <w:rFonts w:asciiTheme="minorHAnsi" w:hAnsiTheme="minorHAnsi"/>
        </w:rPr>
        <w:t xml:space="preserve">Here are some </w:t>
      </w:r>
      <w:r w:rsidR="3B972422" w:rsidRPr="1AAB83FD">
        <w:rPr>
          <w:rFonts w:asciiTheme="minorHAnsi" w:hAnsiTheme="minorHAnsi"/>
        </w:rPr>
        <w:t>practices</w:t>
      </w:r>
      <w:r w:rsidR="11C420F6" w:rsidRPr="1AAB83FD">
        <w:rPr>
          <w:rFonts w:asciiTheme="minorHAnsi" w:hAnsiTheme="minorHAnsi"/>
        </w:rPr>
        <w:t xml:space="preserve"> </w:t>
      </w:r>
      <w:r w:rsidR="425E3730" w:rsidRPr="1AAB83FD">
        <w:rPr>
          <w:rFonts w:asciiTheme="minorHAnsi" w:hAnsiTheme="minorHAnsi"/>
        </w:rPr>
        <w:t>for writing learning outcomes</w:t>
      </w:r>
      <w:r w:rsidR="07548DC5" w:rsidRPr="1AAB83FD">
        <w:rPr>
          <w:rFonts w:asciiTheme="minorHAnsi" w:hAnsiTheme="minorHAnsi"/>
        </w:rPr>
        <w:t>:</w:t>
      </w:r>
    </w:p>
    <w:p w14:paraId="15D3B6B7" w14:textId="53F8144C" w:rsidR="009E030D" w:rsidRPr="00977C8E" w:rsidRDefault="009E030D" w:rsidP="009E030D">
      <w:pPr>
        <w:pStyle w:val="ListParagraph"/>
        <w:numPr>
          <w:ilvl w:val="0"/>
          <w:numId w:val="5"/>
        </w:numPr>
        <w:rPr>
          <w:rFonts w:asciiTheme="minorHAnsi" w:hAnsiTheme="minorHAnsi" w:cstheme="minorHAnsi"/>
        </w:rPr>
      </w:pPr>
      <w:r w:rsidRPr="00977C8E">
        <w:rPr>
          <w:rFonts w:asciiTheme="minorHAnsi" w:hAnsiTheme="minorHAnsi" w:cstheme="minorHAnsi"/>
        </w:rPr>
        <w:t xml:space="preserve">Begin </w:t>
      </w:r>
      <w:r w:rsidR="00FE1D8A">
        <w:rPr>
          <w:rFonts w:asciiTheme="minorHAnsi" w:hAnsiTheme="minorHAnsi" w:cstheme="minorHAnsi"/>
        </w:rPr>
        <w:t xml:space="preserve">the learning outcome </w:t>
      </w:r>
      <w:r w:rsidRPr="00977C8E">
        <w:rPr>
          <w:rFonts w:asciiTheme="minorHAnsi" w:hAnsiTheme="minorHAnsi" w:cstheme="minorHAnsi"/>
        </w:rPr>
        <w:t xml:space="preserve">with a </w:t>
      </w:r>
      <w:r w:rsidRPr="00ED70E2">
        <w:rPr>
          <w:rFonts w:asciiTheme="minorHAnsi" w:hAnsiTheme="minorHAnsi" w:cstheme="minorHAnsi"/>
          <w:b/>
          <w:bCs/>
        </w:rPr>
        <w:t>verb</w:t>
      </w:r>
      <w:r w:rsidRPr="00ED70E2">
        <w:rPr>
          <w:rFonts w:asciiTheme="minorHAnsi" w:hAnsiTheme="minorHAnsi" w:cstheme="minorHAnsi"/>
        </w:rPr>
        <w:t xml:space="preserve"> </w:t>
      </w:r>
      <w:r w:rsidRPr="00977C8E">
        <w:rPr>
          <w:rFonts w:asciiTheme="minorHAnsi" w:hAnsiTheme="minorHAnsi" w:cstheme="minorHAnsi"/>
        </w:rPr>
        <w:t>(</w:t>
      </w:r>
      <w:r w:rsidR="00822864">
        <w:rPr>
          <w:rFonts w:asciiTheme="minorHAnsi" w:hAnsiTheme="minorHAnsi" w:cstheme="minorHAnsi"/>
        </w:rPr>
        <w:t>e.g.,</w:t>
      </w:r>
      <w:r w:rsidR="00FE1D8A">
        <w:rPr>
          <w:rFonts w:asciiTheme="minorHAnsi" w:hAnsiTheme="minorHAnsi" w:cstheme="minorHAnsi"/>
        </w:rPr>
        <w:t xml:space="preserve"> apply, use, design, </w:t>
      </w:r>
      <w:r w:rsidR="00F04540">
        <w:rPr>
          <w:rFonts w:asciiTheme="minorHAnsi" w:hAnsiTheme="minorHAnsi" w:cstheme="minorHAnsi"/>
        </w:rPr>
        <w:t>create, etc.). E</w:t>
      </w:r>
      <w:r w:rsidRPr="00977C8E">
        <w:rPr>
          <w:rFonts w:asciiTheme="minorHAnsi" w:hAnsiTheme="minorHAnsi" w:cstheme="minorHAnsi"/>
        </w:rPr>
        <w:t xml:space="preserve">xclude </w:t>
      </w:r>
      <w:r w:rsidR="00F04540">
        <w:rPr>
          <w:rFonts w:asciiTheme="minorHAnsi" w:hAnsiTheme="minorHAnsi" w:cstheme="minorHAnsi"/>
        </w:rPr>
        <w:t xml:space="preserve">unnecessary </w:t>
      </w:r>
      <w:r w:rsidRPr="00977C8E">
        <w:rPr>
          <w:rFonts w:asciiTheme="minorHAnsi" w:hAnsiTheme="minorHAnsi" w:cstheme="minorHAnsi"/>
        </w:rPr>
        <w:t xml:space="preserve">introductory text </w:t>
      </w:r>
      <w:r w:rsidR="00822864">
        <w:rPr>
          <w:rFonts w:asciiTheme="minorHAnsi" w:hAnsiTheme="minorHAnsi" w:cstheme="minorHAnsi"/>
        </w:rPr>
        <w:t>such as</w:t>
      </w:r>
      <w:r w:rsidRPr="00977C8E">
        <w:rPr>
          <w:rFonts w:asciiTheme="minorHAnsi" w:hAnsiTheme="minorHAnsi" w:cstheme="minorHAnsi"/>
        </w:rPr>
        <w:t xml:space="preserve"> the phrase “Students will…”, as this is assumed)</w:t>
      </w:r>
      <w:r w:rsidR="0052628C">
        <w:rPr>
          <w:rFonts w:asciiTheme="minorHAnsi" w:hAnsiTheme="minorHAnsi" w:cstheme="minorHAnsi"/>
        </w:rPr>
        <w:t>.</w:t>
      </w:r>
    </w:p>
    <w:p w14:paraId="5F583E0F" w14:textId="0E65DAFB" w:rsidR="00362C58" w:rsidRPr="00977C8E" w:rsidRDefault="725063DA" w:rsidP="1AAB83FD">
      <w:pPr>
        <w:pStyle w:val="ListParagraph"/>
        <w:numPr>
          <w:ilvl w:val="0"/>
          <w:numId w:val="5"/>
        </w:numPr>
        <w:rPr>
          <w:rFonts w:asciiTheme="minorHAnsi" w:hAnsiTheme="minorHAnsi"/>
        </w:rPr>
      </w:pPr>
      <w:r w:rsidRPr="1AAB83FD">
        <w:rPr>
          <w:rFonts w:asciiTheme="minorHAnsi" w:hAnsiTheme="minorHAnsi"/>
        </w:rPr>
        <w:t xml:space="preserve">Keep your learning outcome </w:t>
      </w:r>
      <w:r w:rsidR="46333F08" w:rsidRPr="1AAB83FD">
        <w:rPr>
          <w:rFonts w:asciiTheme="minorHAnsi" w:hAnsiTheme="minorHAnsi"/>
        </w:rPr>
        <w:t>concise</w:t>
      </w:r>
      <w:r w:rsidRPr="1AAB83FD">
        <w:rPr>
          <w:rFonts w:asciiTheme="minorHAnsi" w:hAnsiTheme="minorHAnsi"/>
        </w:rPr>
        <w:t xml:space="preserve"> and measurable. </w:t>
      </w:r>
      <w:r w:rsidR="07548DC5" w:rsidRPr="1AAB83FD">
        <w:rPr>
          <w:rFonts w:asciiTheme="minorHAnsi" w:hAnsiTheme="minorHAnsi"/>
        </w:rPr>
        <w:t xml:space="preserve"> </w:t>
      </w:r>
      <w:r w:rsidR="6E376B6F" w:rsidRPr="1AAB83FD">
        <w:rPr>
          <w:rFonts w:asciiTheme="minorHAnsi" w:hAnsiTheme="minorHAnsi"/>
        </w:rPr>
        <w:t xml:space="preserve">Minimize </w:t>
      </w:r>
      <w:r w:rsidR="07548DC5" w:rsidRPr="1AAB83FD">
        <w:rPr>
          <w:rFonts w:asciiTheme="minorHAnsi" w:hAnsiTheme="minorHAnsi"/>
        </w:rPr>
        <w:t>special formatting (e.g., bullets, dashes, numbering, etc.)</w:t>
      </w:r>
      <w:r w:rsidR="1463E499" w:rsidRPr="1AAB83FD">
        <w:rPr>
          <w:rFonts w:asciiTheme="minorHAnsi" w:hAnsiTheme="minorHAnsi"/>
        </w:rPr>
        <w:t>.</w:t>
      </w:r>
    </w:p>
    <w:p w14:paraId="550BADF0" w14:textId="131DED59" w:rsidR="00F74B9A" w:rsidRDefault="60EE41F1" w:rsidP="1AAB83FD">
      <w:pPr>
        <w:pStyle w:val="Heading1"/>
        <w:rPr>
          <w:rFonts w:asciiTheme="minorHAnsi" w:hAnsiTheme="minorHAnsi" w:cstheme="minorBidi"/>
        </w:rPr>
      </w:pPr>
      <w:bookmarkStart w:id="2" w:name="_Toc128491431"/>
      <w:r w:rsidRPr="160C0BD2">
        <w:rPr>
          <w:rFonts w:asciiTheme="minorHAnsi" w:hAnsiTheme="minorHAnsi" w:cstheme="minorBidi"/>
        </w:rPr>
        <w:t xml:space="preserve">Use Learning Outcomes to </w:t>
      </w:r>
      <w:r w:rsidR="7B030164" w:rsidRPr="160C0BD2">
        <w:rPr>
          <w:rFonts w:asciiTheme="minorHAnsi" w:hAnsiTheme="minorHAnsi" w:cstheme="minorBidi"/>
        </w:rPr>
        <w:t xml:space="preserve">Improve </w:t>
      </w:r>
      <w:r w:rsidRPr="160C0BD2">
        <w:rPr>
          <w:rFonts w:asciiTheme="minorHAnsi" w:hAnsiTheme="minorHAnsi" w:cstheme="minorBidi"/>
        </w:rPr>
        <w:t xml:space="preserve">Student </w:t>
      </w:r>
      <w:r w:rsidR="7B030164" w:rsidRPr="160C0BD2">
        <w:rPr>
          <w:rFonts w:asciiTheme="minorHAnsi" w:hAnsiTheme="minorHAnsi" w:cstheme="minorBidi"/>
        </w:rPr>
        <w:t>Critical Thinking</w:t>
      </w:r>
      <w:bookmarkEnd w:id="2"/>
    </w:p>
    <w:p w14:paraId="05466EA0" w14:textId="27A7C80A" w:rsidR="003173B8" w:rsidRDefault="16B26FB8" w:rsidP="1AAB83FD">
      <w:pPr>
        <w:rPr>
          <w:rFonts w:asciiTheme="minorHAnsi" w:hAnsiTheme="minorHAnsi"/>
        </w:rPr>
      </w:pPr>
      <w:r w:rsidRPr="1AAB83FD">
        <w:rPr>
          <w:rFonts w:asciiTheme="minorHAnsi" w:hAnsiTheme="minorHAnsi"/>
        </w:rPr>
        <w:t xml:space="preserve">Whether your </w:t>
      </w:r>
      <w:r w:rsidR="6346946C" w:rsidRPr="1AAB83FD">
        <w:rPr>
          <w:rFonts w:asciiTheme="minorHAnsi" w:hAnsiTheme="minorHAnsi"/>
        </w:rPr>
        <w:t xml:space="preserve">outcomes target low- or high-level thinking, that is what your students will achieve. </w:t>
      </w:r>
      <w:r w:rsidR="2506CD48" w:rsidRPr="1AAB83FD">
        <w:rPr>
          <w:rFonts w:asciiTheme="minorHAnsi" w:hAnsiTheme="minorHAnsi"/>
        </w:rPr>
        <w:t>L</w:t>
      </w:r>
      <w:r w:rsidR="52A94F62" w:rsidRPr="1AAB83FD">
        <w:rPr>
          <w:rFonts w:asciiTheme="minorHAnsi" w:hAnsiTheme="minorHAnsi"/>
        </w:rPr>
        <w:t>ow</w:t>
      </w:r>
      <w:r w:rsidR="2506CD48" w:rsidRPr="1AAB83FD">
        <w:rPr>
          <w:rFonts w:asciiTheme="minorHAnsi" w:hAnsiTheme="minorHAnsi"/>
        </w:rPr>
        <w:t>-</w:t>
      </w:r>
      <w:r w:rsidR="52A94F62" w:rsidRPr="1AAB83FD">
        <w:rPr>
          <w:rFonts w:asciiTheme="minorHAnsi" w:hAnsiTheme="minorHAnsi"/>
        </w:rPr>
        <w:t>level</w:t>
      </w:r>
      <w:r w:rsidR="4A7B201C" w:rsidRPr="1AAB83FD">
        <w:rPr>
          <w:rFonts w:asciiTheme="minorHAnsi" w:hAnsiTheme="minorHAnsi"/>
        </w:rPr>
        <w:t xml:space="preserve"> thinking</w:t>
      </w:r>
      <w:r w:rsidR="2506CD48" w:rsidRPr="1AAB83FD">
        <w:rPr>
          <w:rFonts w:asciiTheme="minorHAnsi" w:hAnsiTheme="minorHAnsi"/>
        </w:rPr>
        <w:t xml:space="preserve"> focuses primarily </w:t>
      </w:r>
      <w:r w:rsidR="0C1AD258" w:rsidRPr="1AAB83FD">
        <w:rPr>
          <w:rFonts w:asciiTheme="minorHAnsi" w:hAnsiTheme="minorHAnsi"/>
        </w:rPr>
        <w:t xml:space="preserve">on </w:t>
      </w:r>
      <w:r w:rsidR="4A7B201C" w:rsidRPr="1AAB83FD">
        <w:rPr>
          <w:rFonts w:asciiTheme="minorHAnsi" w:hAnsiTheme="minorHAnsi"/>
        </w:rPr>
        <w:t>remembering facts or repeating information back without much mental processing</w:t>
      </w:r>
      <w:r w:rsidR="4B1DFD18" w:rsidRPr="1AAB83FD">
        <w:rPr>
          <w:rFonts w:asciiTheme="minorHAnsi" w:hAnsiTheme="minorHAnsi"/>
        </w:rPr>
        <w:t xml:space="preserve">. High-level </w:t>
      </w:r>
      <w:r w:rsidR="434C1793" w:rsidRPr="1AAB83FD">
        <w:rPr>
          <w:rFonts w:asciiTheme="minorHAnsi" w:hAnsiTheme="minorHAnsi"/>
        </w:rPr>
        <w:t xml:space="preserve">or </w:t>
      </w:r>
      <w:r w:rsidR="4B1DFD18" w:rsidRPr="1AAB83FD">
        <w:rPr>
          <w:rFonts w:asciiTheme="minorHAnsi" w:hAnsiTheme="minorHAnsi"/>
        </w:rPr>
        <w:t xml:space="preserve">critical thinking </w:t>
      </w:r>
      <w:r w:rsidR="0C1AD258" w:rsidRPr="1AAB83FD">
        <w:rPr>
          <w:rFonts w:asciiTheme="minorHAnsi" w:hAnsiTheme="minorHAnsi"/>
        </w:rPr>
        <w:t xml:space="preserve">requires students to apply knowledge in new contexts, </w:t>
      </w:r>
      <w:r w:rsidR="2950402D" w:rsidRPr="1AAB83FD">
        <w:rPr>
          <w:rFonts w:asciiTheme="minorHAnsi" w:hAnsiTheme="minorHAnsi"/>
        </w:rPr>
        <w:t xml:space="preserve">dissect complex </w:t>
      </w:r>
      <w:r w:rsidR="315AE967" w:rsidRPr="1AAB83FD">
        <w:rPr>
          <w:rFonts w:asciiTheme="minorHAnsi" w:hAnsiTheme="minorHAnsi"/>
        </w:rPr>
        <w:t xml:space="preserve">problems and </w:t>
      </w:r>
      <w:r w:rsidR="2950402D" w:rsidRPr="1AAB83FD">
        <w:rPr>
          <w:rFonts w:asciiTheme="minorHAnsi" w:hAnsiTheme="minorHAnsi"/>
        </w:rPr>
        <w:t xml:space="preserve">situations, and weigh and judge the relative merits of one </w:t>
      </w:r>
      <w:r w:rsidR="71BAACDC" w:rsidRPr="1AAB83FD">
        <w:rPr>
          <w:rFonts w:asciiTheme="minorHAnsi" w:hAnsiTheme="minorHAnsi"/>
        </w:rPr>
        <w:t>option</w:t>
      </w:r>
      <w:r w:rsidR="2950402D" w:rsidRPr="1AAB83FD">
        <w:rPr>
          <w:rFonts w:asciiTheme="minorHAnsi" w:hAnsiTheme="minorHAnsi"/>
        </w:rPr>
        <w:t xml:space="preserve"> vs. another. </w:t>
      </w:r>
      <w:r w:rsidR="38F301D6" w:rsidRPr="1AAB83FD">
        <w:rPr>
          <w:rFonts w:asciiTheme="minorHAnsi" w:hAnsiTheme="minorHAnsi"/>
        </w:rPr>
        <w:t xml:space="preserve">Critical thinking-based learning outcomes </w:t>
      </w:r>
      <w:r w:rsidR="6636925C" w:rsidRPr="1AAB83FD">
        <w:rPr>
          <w:rFonts w:asciiTheme="minorHAnsi" w:hAnsiTheme="minorHAnsi"/>
        </w:rPr>
        <w:t xml:space="preserve">prompt greater </w:t>
      </w:r>
      <w:r w:rsidR="02B8717D" w:rsidRPr="1AAB83FD">
        <w:rPr>
          <w:rFonts w:asciiTheme="minorHAnsi" w:hAnsiTheme="minorHAnsi"/>
        </w:rPr>
        <w:t>intellectual growth and achievement</w:t>
      </w:r>
      <w:r w:rsidR="6636925C" w:rsidRPr="1AAB83FD">
        <w:rPr>
          <w:rFonts w:asciiTheme="minorHAnsi" w:hAnsiTheme="minorHAnsi"/>
        </w:rPr>
        <w:t xml:space="preserve">. </w:t>
      </w:r>
      <w:r w:rsidR="60EE41F1" w:rsidRPr="1AAB83FD">
        <w:rPr>
          <w:rFonts w:asciiTheme="minorHAnsi" w:hAnsiTheme="minorHAnsi"/>
          <w:color w:val="000000" w:themeColor="text1"/>
        </w:rPr>
        <w:t>L</w:t>
      </w:r>
      <w:r w:rsidR="76B41B3C" w:rsidRPr="1AAB83FD">
        <w:rPr>
          <w:rFonts w:asciiTheme="minorHAnsi" w:hAnsiTheme="minorHAnsi"/>
          <w:color w:val="000000" w:themeColor="text1"/>
        </w:rPr>
        <w:t>earning outcomes</w:t>
      </w:r>
      <w:r w:rsidR="6524634F" w:rsidRPr="1AAB83FD">
        <w:rPr>
          <w:rFonts w:asciiTheme="minorHAnsi" w:hAnsiTheme="minorHAnsi"/>
          <w:color w:val="000000" w:themeColor="text1"/>
        </w:rPr>
        <w:t xml:space="preserve"> </w:t>
      </w:r>
      <w:r w:rsidR="76B41B3C" w:rsidRPr="1AAB83FD">
        <w:rPr>
          <w:rFonts w:asciiTheme="minorHAnsi" w:hAnsiTheme="minorHAnsi"/>
          <w:color w:val="000000" w:themeColor="text1"/>
        </w:rPr>
        <w:t xml:space="preserve">that require </w:t>
      </w:r>
      <w:r w:rsidR="0549AECE" w:rsidRPr="1AAB83FD">
        <w:rPr>
          <w:rFonts w:asciiTheme="minorHAnsi" w:hAnsiTheme="minorHAnsi"/>
          <w:color w:val="000000" w:themeColor="text1"/>
        </w:rPr>
        <w:t xml:space="preserve">such </w:t>
      </w:r>
      <w:r w:rsidR="76B41B3C" w:rsidRPr="1AAB83FD">
        <w:rPr>
          <w:rFonts w:asciiTheme="minorHAnsi" w:hAnsiTheme="minorHAnsi"/>
          <w:color w:val="000000" w:themeColor="text1"/>
        </w:rPr>
        <w:t xml:space="preserve">intellectual rigor </w:t>
      </w:r>
      <w:r w:rsidR="60EE41F1" w:rsidRPr="1AAB83FD">
        <w:rPr>
          <w:rFonts w:asciiTheme="minorHAnsi" w:hAnsiTheme="minorHAnsi"/>
          <w:color w:val="000000" w:themeColor="text1"/>
        </w:rPr>
        <w:t xml:space="preserve">help </w:t>
      </w:r>
      <w:r w:rsidR="6524634F" w:rsidRPr="1AAB83FD">
        <w:rPr>
          <w:rFonts w:asciiTheme="minorHAnsi" w:hAnsiTheme="minorHAnsi"/>
          <w:color w:val="000000" w:themeColor="text1"/>
        </w:rPr>
        <w:t>maximize</w:t>
      </w:r>
      <w:r w:rsidR="6FE91695" w:rsidRPr="1AAB83FD">
        <w:rPr>
          <w:rFonts w:asciiTheme="minorHAnsi" w:hAnsiTheme="minorHAnsi"/>
          <w:color w:val="000000" w:themeColor="text1"/>
        </w:rPr>
        <w:t xml:space="preserve"> learning</w:t>
      </w:r>
      <w:r w:rsidR="2BF24584" w:rsidRPr="1AAB83FD">
        <w:rPr>
          <w:rFonts w:asciiTheme="minorHAnsi" w:hAnsiTheme="minorHAnsi"/>
          <w:color w:val="000000" w:themeColor="text1"/>
        </w:rPr>
        <w:t xml:space="preserve"> for all students</w:t>
      </w:r>
      <w:r w:rsidR="1C9B1668" w:rsidRPr="1AAB83FD">
        <w:rPr>
          <w:rFonts w:asciiTheme="minorHAnsi" w:hAnsiTheme="minorHAnsi"/>
          <w:color w:val="000000" w:themeColor="text1"/>
        </w:rPr>
        <w:t xml:space="preserve">, including </w:t>
      </w:r>
      <w:r w:rsidR="6FE91695" w:rsidRPr="1AAB83FD">
        <w:rPr>
          <w:rFonts w:asciiTheme="minorHAnsi" w:hAnsiTheme="minorHAnsi"/>
          <w:color w:val="000000" w:themeColor="text1"/>
        </w:rPr>
        <w:t xml:space="preserve">those who are </w:t>
      </w:r>
      <w:r w:rsidR="1C9B1668" w:rsidRPr="1AAB83FD">
        <w:rPr>
          <w:rFonts w:asciiTheme="minorHAnsi" w:hAnsiTheme="minorHAnsi"/>
          <w:color w:val="000000" w:themeColor="text1"/>
        </w:rPr>
        <w:t>historically disadvantaged</w:t>
      </w:r>
      <w:r w:rsidR="1C9B1668" w:rsidRPr="1AAB83FD">
        <w:rPr>
          <w:rFonts w:asciiTheme="minorHAnsi" w:hAnsiTheme="minorHAnsi"/>
        </w:rPr>
        <w:t xml:space="preserve"> </w:t>
      </w:r>
      <w:r w:rsidR="002F03BD" w:rsidRPr="1AAB83FD">
        <w:rPr>
          <w:rFonts w:asciiTheme="minorHAnsi" w:hAnsiTheme="minorHAnsi"/>
        </w:rPr>
        <w:fldChar w:fldCharType="begin"/>
      </w:r>
      <w:r w:rsidR="002F03BD" w:rsidRPr="1AAB83FD">
        <w:rPr>
          <w:rFonts w:asciiTheme="minorHAnsi" w:hAnsiTheme="minorHAnsi"/>
        </w:rPr>
        <w:instrText xml:space="preserve"> ADDIN ZOTERO_ITEM CSL_CITATION {"citationID":"vu1ry5pJ","properties":{"formattedCitation":"(Hammond, 2015)","plainCitation":"(Hammond, 2015)","noteIndex":0},"citationItems":[{"id":31,"uris":["http://zotero.org/users/15454/items/J3MREAHV"],"itemData":{"id":31,"type":"book","abstract":"Includes bibliographical references (pages [161]-168) and index.","event-place":"Thousand Oaks, California","ISBN":"978-1-4833-0798-5","language":"eng","publisher":"Corwin, a SAGE company","publisher-place":"Thousand Oaks, California","source":"searchlib.cwu.edu","title":"Culturally responsive teaching and the brain: Promoting authentic engagement and rigor among culturally and linguistically diverse students","title-short":"Culturally responsive teaching and the brain","author":[{"family":"Hammond","given":"Zaretta"}],"contributor":[{"family":"Jackson","given":"Yvette"}],"issued":{"date-parts":[["2015"]]}}}],"schema":"https://github.com/citation-style-language/schema/raw/master/csl-citation.json"} </w:instrText>
      </w:r>
      <w:r w:rsidR="002F03BD" w:rsidRPr="1AAB83FD">
        <w:rPr>
          <w:rFonts w:asciiTheme="minorHAnsi" w:hAnsiTheme="minorHAnsi"/>
        </w:rPr>
        <w:fldChar w:fldCharType="separate"/>
      </w:r>
      <w:r w:rsidR="2BF24584" w:rsidRPr="1AAB83FD">
        <w:rPr>
          <w:rFonts w:cs="Calibri"/>
        </w:rPr>
        <w:t>(Hammond, 2015)</w:t>
      </w:r>
      <w:r w:rsidR="002F03BD" w:rsidRPr="1AAB83FD">
        <w:rPr>
          <w:rFonts w:asciiTheme="minorHAnsi" w:hAnsiTheme="minorHAnsi"/>
        </w:rPr>
        <w:fldChar w:fldCharType="end"/>
      </w:r>
      <w:r w:rsidR="02B8717D" w:rsidRPr="1AAB83FD">
        <w:rPr>
          <w:rFonts w:asciiTheme="minorHAnsi" w:hAnsiTheme="minorHAnsi"/>
        </w:rPr>
        <w:t xml:space="preserve">. </w:t>
      </w:r>
    </w:p>
    <w:p w14:paraId="3D764FCF" w14:textId="2F891129" w:rsidR="009E030D" w:rsidRDefault="6A5359B3" w:rsidP="1AAB83FD">
      <w:pPr>
        <w:rPr>
          <w:rFonts w:asciiTheme="minorHAnsi" w:hAnsiTheme="minorHAnsi"/>
        </w:rPr>
      </w:pPr>
      <w:r w:rsidRPr="1AAB83FD">
        <w:rPr>
          <w:rFonts w:asciiTheme="minorHAnsi" w:hAnsiTheme="minorHAnsi"/>
        </w:rPr>
        <w:t>Unless otherwise identified by the propos</w:t>
      </w:r>
      <w:r w:rsidR="1F61E4B0" w:rsidRPr="1AAB83FD">
        <w:rPr>
          <w:rFonts w:asciiTheme="minorHAnsi" w:hAnsiTheme="minorHAnsi"/>
        </w:rPr>
        <w:t>e</w:t>
      </w:r>
      <w:r w:rsidRPr="1AAB83FD">
        <w:rPr>
          <w:rFonts w:asciiTheme="minorHAnsi" w:hAnsiTheme="minorHAnsi"/>
        </w:rPr>
        <w:t>r</w:t>
      </w:r>
      <w:r w:rsidR="74EB4FE3" w:rsidRPr="1AAB83FD">
        <w:rPr>
          <w:rFonts w:asciiTheme="minorHAnsi" w:hAnsiTheme="minorHAnsi"/>
        </w:rPr>
        <w:t>,</w:t>
      </w:r>
      <w:r w:rsidR="32B201A9" w:rsidRPr="1AAB83FD">
        <w:rPr>
          <w:rFonts w:asciiTheme="minorHAnsi" w:hAnsiTheme="minorHAnsi"/>
        </w:rPr>
        <w:t xml:space="preserve"> </w:t>
      </w:r>
      <w:r w:rsidR="198D3BBC" w:rsidRPr="1AAB83FD">
        <w:rPr>
          <w:rFonts w:asciiTheme="minorHAnsi" w:hAnsiTheme="minorHAnsi"/>
        </w:rPr>
        <w:t xml:space="preserve">the </w:t>
      </w:r>
      <w:r w:rsidR="32B201A9" w:rsidRPr="1AAB83FD">
        <w:rPr>
          <w:rFonts w:asciiTheme="minorHAnsi" w:hAnsiTheme="minorHAnsi"/>
        </w:rPr>
        <w:t xml:space="preserve">standard used </w:t>
      </w:r>
      <w:r w:rsidR="4EDD900F" w:rsidRPr="1AAB83FD">
        <w:rPr>
          <w:rFonts w:asciiTheme="minorHAnsi" w:hAnsiTheme="minorHAnsi"/>
        </w:rPr>
        <w:t xml:space="preserve">by the committee </w:t>
      </w:r>
      <w:r w:rsidR="32B201A9" w:rsidRPr="1AAB83FD">
        <w:rPr>
          <w:rFonts w:asciiTheme="minorHAnsi" w:hAnsiTheme="minorHAnsi"/>
        </w:rPr>
        <w:t xml:space="preserve">to characterize student </w:t>
      </w:r>
      <w:r w:rsidR="0549AECE" w:rsidRPr="1AAB83FD">
        <w:rPr>
          <w:rFonts w:asciiTheme="minorHAnsi" w:hAnsiTheme="minorHAnsi"/>
        </w:rPr>
        <w:t>thinking</w:t>
      </w:r>
      <w:r w:rsidR="32B201A9" w:rsidRPr="1AAB83FD">
        <w:rPr>
          <w:rFonts w:asciiTheme="minorHAnsi" w:hAnsiTheme="minorHAnsi"/>
        </w:rPr>
        <w:t xml:space="preserve"> is </w:t>
      </w:r>
      <w:r w:rsidR="32B201A9" w:rsidRPr="1AAB83FD">
        <w:rPr>
          <w:rFonts w:asciiTheme="minorHAnsi" w:hAnsiTheme="minorHAnsi"/>
          <w:b/>
          <w:bCs/>
        </w:rPr>
        <w:t>Bloom’s Taxonomy</w:t>
      </w:r>
      <w:r w:rsidR="32B201A9" w:rsidRPr="1AAB83FD">
        <w:rPr>
          <w:rFonts w:asciiTheme="minorHAnsi" w:hAnsiTheme="minorHAnsi"/>
        </w:rPr>
        <w:t xml:space="preserve"> </w:t>
      </w:r>
      <w:r w:rsidR="003173B8" w:rsidRPr="1AAB83FD">
        <w:rPr>
          <w:rFonts w:asciiTheme="minorHAnsi" w:hAnsiTheme="minorHAnsi"/>
        </w:rPr>
        <w:fldChar w:fldCharType="begin"/>
      </w:r>
      <w:r w:rsidR="003173B8" w:rsidRPr="1AAB83FD">
        <w:rPr>
          <w:rFonts w:asciiTheme="minorHAnsi" w:hAnsiTheme="minorHAnsi"/>
        </w:rPr>
        <w:instrText xml:space="preserve"> ADDIN ZOTERO_ITEM CSL_CITATION {"citationID":"YkhPSyAj","properties":{"formattedCitation":"(Bloom et al., 1956)","plainCitation":"(Bloom et al., 1956)","noteIndex":0},"citationItems":[{"id":507,"uris":["http://zotero.org/users/15454/items/RF629B68"],"itemData":{"id":507,"type":"chapter","container-title":"Handbook I: Cognitive Domain","event-place":"New York","note":"type: Book Section","publisher-place":"New York","title":"Taxonomy of Educational Objectives: The Classification of Educational Goals","author":[{"family":"Bloom","given":"B.S."},{"family":"Englehart","given":"M.D."},{"family":"Furst","given":"E.J."},{"family":"Hill","given":"W.H."},{"family":"Krathwohl","given":"D.R."}],"editor":[{"family":"McKay","given":"David"}],"issued":{"date-parts":[["1956"]]}}}],"schema":"https://github.com/citation-style-language/schema/raw/master/csl-citation.json"} </w:instrText>
      </w:r>
      <w:r w:rsidR="003173B8" w:rsidRPr="1AAB83FD">
        <w:rPr>
          <w:rFonts w:asciiTheme="minorHAnsi" w:hAnsiTheme="minorHAnsi"/>
        </w:rPr>
        <w:fldChar w:fldCharType="separate"/>
      </w:r>
      <w:r w:rsidR="5C052071" w:rsidRPr="1AAB83FD">
        <w:rPr>
          <w:rFonts w:cs="Calibri"/>
        </w:rPr>
        <w:t>(Bloom et al., 1956)</w:t>
      </w:r>
      <w:r w:rsidR="003173B8" w:rsidRPr="1AAB83FD">
        <w:rPr>
          <w:rFonts w:asciiTheme="minorHAnsi" w:hAnsiTheme="minorHAnsi"/>
        </w:rPr>
        <w:fldChar w:fldCharType="end"/>
      </w:r>
      <w:r w:rsidR="32B201A9" w:rsidRPr="1AAB83FD">
        <w:rPr>
          <w:rFonts w:asciiTheme="minorHAnsi" w:hAnsiTheme="minorHAnsi"/>
        </w:rPr>
        <w:t>.</w:t>
      </w:r>
      <w:r w:rsidR="609E3C57" w:rsidRPr="1AAB83FD">
        <w:rPr>
          <w:rFonts w:asciiTheme="minorHAnsi" w:hAnsiTheme="minorHAnsi"/>
        </w:rPr>
        <w:t xml:space="preserve"> </w:t>
      </w:r>
      <w:r w:rsidR="7F8DDFE6" w:rsidRPr="1AAB83FD">
        <w:rPr>
          <w:rFonts w:asciiTheme="minorHAnsi" w:hAnsiTheme="minorHAnsi"/>
        </w:rPr>
        <w:t>However,</w:t>
      </w:r>
      <w:r w:rsidR="609E3C57" w:rsidRPr="1AAB83FD">
        <w:rPr>
          <w:rFonts w:asciiTheme="minorHAnsi" w:hAnsiTheme="minorHAnsi"/>
        </w:rPr>
        <w:t xml:space="preserve"> there are other ways to conceptualize student thinking (e.g.</w:t>
      </w:r>
      <w:r w:rsidR="52EE9F2D" w:rsidRPr="1AAB83FD">
        <w:rPr>
          <w:rFonts w:asciiTheme="minorHAnsi" w:hAnsiTheme="minorHAnsi"/>
        </w:rPr>
        <w:t>,</w:t>
      </w:r>
      <w:r w:rsidR="609E3C57" w:rsidRPr="1AAB83FD">
        <w:rPr>
          <w:rFonts w:asciiTheme="minorHAnsi" w:hAnsiTheme="minorHAnsi"/>
        </w:rPr>
        <w:t xml:space="preserve"> </w:t>
      </w:r>
      <w:r w:rsidR="351BEC46" w:rsidRPr="1AAB83FD">
        <w:rPr>
          <w:rFonts w:asciiTheme="minorHAnsi" w:hAnsiTheme="minorHAnsi"/>
        </w:rPr>
        <w:t>D</w:t>
      </w:r>
      <w:r w:rsidR="609E3C57" w:rsidRPr="1AAB83FD">
        <w:rPr>
          <w:rFonts w:asciiTheme="minorHAnsi" w:hAnsiTheme="minorHAnsi"/>
        </w:rPr>
        <w:t xml:space="preserve">epth of </w:t>
      </w:r>
      <w:r w:rsidR="351BEC46" w:rsidRPr="1AAB83FD">
        <w:rPr>
          <w:rFonts w:asciiTheme="minorHAnsi" w:hAnsiTheme="minorHAnsi"/>
        </w:rPr>
        <w:t>K</w:t>
      </w:r>
      <w:r w:rsidR="609E3C57" w:rsidRPr="1AAB83FD">
        <w:rPr>
          <w:rFonts w:asciiTheme="minorHAnsi" w:hAnsiTheme="minorHAnsi"/>
        </w:rPr>
        <w:t>nowledge</w:t>
      </w:r>
      <w:r w:rsidR="26621C7F" w:rsidRPr="1AAB83FD">
        <w:rPr>
          <w:rFonts w:asciiTheme="minorHAnsi" w:hAnsiTheme="minorHAnsi"/>
        </w:rPr>
        <w:t xml:space="preserve"> TTL, </w:t>
      </w:r>
      <w:proofErr w:type="spellStart"/>
      <w:r w:rsidR="26621C7F" w:rsidRPr="1AAB83FD">
        <w:rPr>
          <w:rFonts w:asciiTheme="minorHAnsi" w:hAnsiTheme="minorHAnsi"/>
        </w:rPr>
        <w:t>UbD</w:t>
      </w:r>
      <w:proofErr w:type="spellEnd"/>
      <w:r w:rsidR="26621C7F" w:rsidRPr="1AAB83FD">
        <w:rPr>
          <w:rFonts w:asciiTheme="minorHAnsi" w:hAnsiTheme="minorHAnsi"/>
        </w:rPr>
        <w:t xml:space="preserve"> Six Facets, Marzano and Kendall, Significant Learning, Webb's, SOLO</w:t>
      </w:r>
      <w:r w:rsidR="52EE9F2D" w:rsidRPr="1AAB83FD">
        <w:rPr>
          <w:rFonts w:asciiTheme="minorHAnsi" w:hAnsiTheme="minorHAnsi"/>
        </w:rPr>
        <w:t>)</w:t>
      </w:r>
      <w:r w:rsidR="3196CC04" w:rsidRPr="1AAB83FD">
        <w:rPr>
          <w:rFonts w:asciiTheme="minorHAnsi" w:hAnsiTheme="minorHAnsi"/>
        </w:rPr>
        <w:t xml:space="preserve">. </w:t>
      </w:r>
      <w:r w:rsidR="3E359ABA" w:rsidRPr="1AAB83FD">
        <w:rPr>
          <w:rFonts w:asciiTheme="minorHAnsi" w:hAnsiTheme="minorHAnsi"/>
        </w:rPr>
        <w:t xml:space="preserve">Faculty new to writing learner outcomes may find </w:t>
      </w:r>
      <w:r w:rsidR="52EE9F2D" w:rsidRPr="1AAB83FD">
        <w:rPr>
          <w:rFonts w:asciiTheme="minorHAnsi" w:hAnsiTheme="minorHAnsi"/>
        </w:rPr>
        <w:t>Bloom’s Taxonomy</w:t>
      </w:r>
      <w:r w:rsidR="6E2A6633" w:rsidRPr="1AAB83FD">
        <w:rPr>
          <w:rFonts w:asciiTheme="minorHAnsi" w:hAnsiTheme="minorHAnsi"/>
        </w:rPr>
        <w:t xml:space="preserve"> useful.</w:t>
      </w:r>
      <w:r w:rsidR="52EE9F2D" w:rsidRPr="1AAB83FD">
        <w:rPr>
          <w:rFonts w:asciiTheme="minorHAnsi" w:hAnsiTheme="minorHAnsi"/>
        </w:rPr>
        <w:t xml:space="preserve"> </w:t>
      </w:r>
      <w:r w:rsidR="0371B48F" w:rsidRPr="1AAB83FD">
        <w:rPr>
          <w:rFonts w:asciiTheme="minorHAnsi" w:hAnsiTheme="minorHAnsi"/>
        </w:rPr>
        <w:t xml:space="preserve">In some cases, Bloom’s may not work in your specific context. </w:t>
      </w:r>
      <w:r w:rsidR="62BB1E33" w:rsidRPr="1AAB83FD">
        <w:rPr>
          <w:rFonts w:asciiTheme="minorHAnsi" w:hAnsiTheme="minorHAnsi"/>
        </w:rPr>
        <w:t xml:space="preserve">What ultimately matters </w:t>
      </w:r>
      <w:proofErr w:type="gramStart"/>
      <w:r w:rsidR="62BB1E33" w:rsidRPr="1AAB83FD">
        <w:rPr>
          <w:rFonts w:asciiTheme="minorHAnsi" w:hAnsiTheme="minorHAnsi"/>
        </w:rPr>
        <w:t>is</w:t>
      </w:r>
      <w:proofErr w:type="gramEnd"/>
      <w:r w:rsidR="7D412558" w:rsidRPr="1AAB83FD">
        <w:rPr>
          <w:rFonts w:asciiTheme="minorHAnsi" w:hAnsiTheme="minorHAnsi"/>
        </w:rPr>
        <w:t xml:space="preserve"> to</w:t>
      </w:r>
      <w:r w:rsidR="62BB1E33" w:rsidRPr="1AAB83FD">
        <w:rPr>
          <w:rFonts w:asciiTheme="minorHAnsi" w:hAnsiTheme="minorHAnsi"/>
        </w:rPr>
        <w:t xml:space="preserve"> </w:t>
      </w:r>
      <w:r w:rsidR="0371B48F" w:rsidRPr="1AAB83FD">
        <w:rPr>
          <w:rFonts w:asciiTheme="minorHAnsi" w:hAnsiTheme="minorHAnsi"/>
        </w:rPr>
        <w:t>ensur</w:t>
      </w:r>
      <w:r w:rsidR="7D412558" w:rsidRPr="1AAB83FD">
        <w:rPr>
          <w:rFonts w:asciiTheme="minorHAnsi" w:hAnsiTheme="minorHAnsi"/>
        </w:rPr>
        <w:t>e</w:t>
      </w:r>
      <w:r w:rsidR="0371B48F" w:rsidRPr="1AAB83FD">
        <w:rPr>
          <w:rFonts w:asciiTheme="minorHAnsi" w:hAnsiTheme="minorHAnsi"/>
        </w:rPr>
        <w:t xml:space="preserve"> your student</w:t>
      </w:r>
      <w:r w:rsidR="524B98A1" w:rsidRPr="1AAB83FD">
        <w:rPr>
          <w:rFonts w:asciiTheme="minorHAnsi" w:hAnsiTheme="minorHAnsi"/>
        </w:rPr>
        <w:t xml:space="preserve">s have </w:t>
      </w:r>
      <w:r w:rsidR="0371B48F" w:rsidRPr="1AAB83FD">
        <w:rPr>
          <w:rFonts w:asciiTheme="minorHAnsi" w:hAnsiTheme="minorHAnsi"/>
        </w:rPr>
        <w:t xml:space="preserve">high </w:t>
      </w:r>
      <w:r w:rsidR="524B98A1" w:rsidRPr="1AAB83FD">
        <w:rPr>
          <w:rFonts w:asciiTheme="minorHAnsi" w:hAnsiTheme="minorHAnsi"/>
        </w:rPr>
        <w:t>cognitive learning targets</w:t>
      </w:r>
      <w:r w:rsidR="7D412558" w:rsidRPr="1AAB83FD">
        <w:rPr>
          <w:rFonts w:asciiTheme="minorHAnsi" w:hAnsiTheme="minorHAnsi"/>
        </w:rPr>
        <w:t>.</w:t>
      </w:r>
      <w:r w:rsidR="7A58CC26" w:rsidRPr="1AAB83FD">
        <w:rPr>
          <w:rFonts w:asciiTheme="minorHAnsi" w:hAnsiTheme="minorHAnsi"/>
        </w:rPr>
        <w:t xml:space="preserve"> </w:t>
      </w:r>
    </w:p>
    <w:p w14:paraId="09E48AF4" w14:textId="05F38124" w:rsidR="007D5594" w:rsidRPr="00405AD5" w:rsidRDefault="09E75840" w:rsidP="1AAB83FD">
      <w:pPr>
        <w:rPr>
          <w:rFonts w:asciiTheme="minorHAnsi" w:hAnsiTheme="minorHAnsi"/>
        </w:rPr>
      </w:pPr>
      <w:r w:rsidRPr="1AAB83FD">
        <w:rPr>
          <w:rFonts w:asciiTheme="minorHAnsi" w:hAnsiTheme="minorHAnsi"/>
        </w:rPr>
        <w:t xml:space="preserve">Bloom’s original taxonomy included Knowledge, Comprehension, Application, Analysis, Synthesis, and Evaluation levels of thinking. Recent revisions clarified those levels to be </w:t>
      </w:r>
      <w:r w:rsidRPr="1AAB83FD">
        <w:rPr>
          <w:rFonts w:asciiTheme="minorHAnsi" w:hAnsiTheme="minorHAnsi"/>
          <w:b/>
          <w:bCs/>
        </w:rPr>
        <w:t>Remember</w:t>
      </w:r>
      <w:r w:rsidRPr="1AAB83FD">
        <w:rPr>
          <w:rFonts w:asciiTheme="minorHAnsi" w:hAnsiTheme="minorHAnsi"/>
        </w:rPr>
        <w:t xml:space="preserve">, </w:t>
      </w:r>
      <w:r w:rsidRPr="1AAB83FD">
        <w:rPr>
          <w:rFonts w:asciiTheme="minorHAnsi" w:hAnsiTheme="minorHAnsi"/>
          <w:b/>
          <w:bCs/>
        </w:rPr>
        <w:t>Understand</w:t>
      </w:r>
      <w:r w:rsidRPr="1AAB83FD">
        <w:rPr>
          <w:rFonts w:asciiTheme="minorHAnsi" w:hAnsiTheme="minorHAnsi"/>
        </w:rPr>
        <w:t xml:space="preserve">, </w:t>
      </w:r>
      <w:r w:rsidRPr="1AAB83FD">
        <w:rPr>
          <w:rFonts w:asciiTheme="minorHAnsi" w:hAnsiTheme="minorHAnsi"/>
          <w:b/>
          <w:bCs/>
        </w:rPr>
        <w:t>Apply</w:t>
      </w:r>
      <w:r w:rsidRPr="1AAB83FD">
        <w:rPr>
          <w:rFonts w:asciiTheme="minorHAnsi" w:hAnsiTheme="minorHAnsi"/>
        </w:rPr>
        <w:t xml:space="preserve">, </w:t>
      </w:r>
      <w:r w:rsidRPr="1AAB83FD">
        <w:rPr>
          <w:rFonts w:asciiTheme="minorHAnsi" w:hAnsiTheme="minorHAnsi"/>
          <w:b/>
          <w:bCs/>
        </w:rPr>
        <w:t>Analyze</w:t>
      </w:r>
      <w:r w:rsidRPr="1AAB83FD">
        <w:rPr>
          <w:rFonts w:asciiTheme="minorHAnsi" w:hAnsiTheme="minorHAnsi"/>
        </w:rPr>
        <w:t xml:space="preserve">, </w:t>
      </w:r>
      <w:r w:rsidRPr="1AAB83FD">
        <w:rPr>
          <w:rFonts w:asciiTheme="minorHAnsi" w:hAnsiTheme="minorHAnsi"/>
          <w:b/>
          <w:bCs/>
        </w:rPr>
        <w:t>Evaluate</w:t>
      </w:r>
      <w:r w:rsidRPr="1AAB83FD">
        <w:rPr>
          <w:rFonts w:asciiTheme="minorHAnsi" w:hAnsiTheme="minorHAnsi"/>
        </w:rPr>
        <w:t xml:space="preserve"> and </w:t>
      </w:r>
      <w:r w:rsidRPr="1AAB83FD">
        <w:rPr>
          <w:rFonts w:asciiTheme="minorHAnsi" w:hAnsiTheme="minorHAnsi"/>
          <w:b/>
          <w:bCs/>
        </w:rPr>
        <w:t>Create</w:t>
      </w:r>
      <w:r w:rsidRPr="1AAB83FD">
        <w:rPr>
          <w:rFonts w:asciiTheme="minorHAnsi" w:hAnsiTheme="minorHAnsi"/>
        </w:rPr>
        <w:t>.</w:t>
      </w:r>
      <w:r w:rsidR="2BD155B4" w:rsidRPr="1AAB83FD">
        <w:rPr>
          <w:rFonts w:asciiTheme="minorHAnsi" w:hAnsiTheme="minorHAnsi"/>
        </w:rPr>
        <w:t xml:space="preserve"> </w:t>
      </w:r>
      <w:r w:rsidR="450086D3" w:rsidRPr="1AAB83FD">
        <w:rPr>
          <w:rFonts w:asciiTheme="minorHAnsi" w:hAnsiTheme="minorHAnsi"/>
        </w:rPr>
        <w:t xml:space="preserve">Historically </w:t>
      </w:r>
      <w:r w:rsidR="17B94F3C" w:rsidRPr="1AAB83FD">
        <w:rPr>
          <w:rFonts w:asciiTheme="minorHAnsi" w:hAnsiTheme="minorHAnsi"/>
        </w:rPr>
        <w:t>and online</w:t>
      </w:r>
      <w:r w:rsidR="415D3401" w:rsidRPr="1AAB83FD">
        <w:rPr>
          <w:rFonts w:asciiTheme="minorHAnsi" w:hAnsiTheme="minorHAnsi"/>
        </w:rPr>
        <w:t>,</w:t>
      </w:r>
      <w:r w:rsidR="17B94F3C" w:rsidRPr="1AAB83FD">
        <w:rPr>
          <w:rFonts w:asciiTheme="minorHAnsi" w:hAnsiTheme="minorHAnsi"/>
        </w:rPr>
        <w:t xml:space="preserve"> </w:t>
      </w:r>
      <w:r w:rsidR="450086D3" w:rsidRPr="1AAB83FD">
        <w:rPr>
          <w:rFonts w:asciiTheme="minorHAnsi" w:hAnsiTheme="minorHAnsi"/>
        </w:rPr>
        <w:t xml:space="preserve">Bloom’s Taxonomy </w:t>
      </w:r>
      <w:r w:rsidR="064F0107" w:rsidRPr="1AAB83FD">
        <w:rPr>
          <w:rFonts w:asciiTheme="minorHAnsi" w:hAnsiTheme="minorHAnsi"/>
        </w:rPr>
        <w:t>is</w:t>
      </w:r>
      <w:r w:rsidR="450086D3" w:rsidRPr="1AAB83FD">
        <w:rPr>
          <w:rFonts w:asciiTheme="minorHAnsi" w:hAnsiTheme="minorHAnsi"/>
        </w:rPr>
        <w:t xml:space="preserve"> organized </w:t>
      </w:r>
      <w:r w:rsidR="20260A82" w:rsidRPr="1AAB83FD">
        <w:rPr>
          <w:rFonts w:asciiTheme="minorHAnsi" w:hAnsiTheme="minorHAnsi"/>
        </w:rPr>
        <w:t xml:space="preserve">and represented </w:t>
      </w:r>
      <w:r w:rsidR="450086D3" w:rsidRPr="1AAB83FD">
        <w:rPr>
          <w:rFonts w:asciiTheme="minorHAnsi" w:hAnsiTheme="minorHAnsi"/>
        </w:rPr>
        <w:t xml:space="preserve">as a </w:t>
      </w:r>
      <w:r w:rsidR="575E938D" w:rsidRPr="1AAB83FD">
        <w:rPr>
          <w:rFonts w:asciiTheme="minorHAnsi" w:hAnsiTheme="minorHAnsi"/>
        </w:rPr>
        <w:t>pyramid-shaped hierarchy. However, this model assumes that one higher-level thinking skill (e.g.</w:t>
      </w:r>
      <w:r w:rsidR="56F1432A" w:rsidRPr="1AAB83FD">
        <w:rPr>
          <w:rFonts w:asciiTheme="minorHAnsi" w:hAnsiTheme="minorHAnsi"/>
        </w:rPr>
        <w:t>,</w:t>
      </w:r>
      <w:r w:rsidR="575E938D" w:rsidRPr="1AAB83FD">
        <w:rPr>
          <w:rFonts w:asciiTheme="minorHAnsi" w:hAnsiTheme="minorHAnsi"/>
        </w:rPr>
        <w:t xml:space="preserve"> analyze) depends on </w:t>
      </w:r>
      <w:r w:rsidR="064F0107" w:rsidRPr="1AAB83FD">
        <w:rPr>
          <w:rFonts w:asciiTheme="minorHAnsi" w:hAnsiTheme="minorHAnsi"/>
        </w:rPr>
        <w:t xml:space="preserve">or is </w:t>
      </w:r>
      <w:r w:rsidR="2BD155B4" w:rsidRPr="1AAB83FD">
        <w:rPr>
          <w:rFonts w:asciiTheme="minorHAnsi" w:hAnsiTheme="minorHAnsi"/>
        </w:rPr>
        <w:t xml:space="preserve">a </w:t>
      </w:r>
      <w:r w:rsidR="064F0107" w:rsidRPr="1AAB83FD">
        <w:rPr>
          <w:rFonts w:asciiTheme="minorHAnsi" w:hAnsiTheme="minorHAnsi"/>
        </w:rPr>
        <w:t xml:space="preserve">prerequisite </w:t>
      </w:r>
      <w:r w:rsidR="02D4DB01" w:rsidRPr="1AAB83FD">
        <w:rPr>
          <w:rFonts w:asciiTheme="minorHAnsi" w:hAnsiTheme="minorHAnsi"/>
        </w:rPr>
        <w:t xml:space="preserve">for </w:t>
      </w:r>
      <w:r w:rsidR="56F1432A" w:rsidRPr="1AAB83FD">
        <w:rPr>
          <w:rFonts w:asciiTheme="minorHAnsi" w:hAnsiTheme="minorHAnsi"/>
        </w:rPr>
        <w:t>another higher-level skill (e.g., apply)</w:t>
      </w:r>
      <w:r w:rsidR="2BD155B4" w:rsidRPr="1AAB83FD">
        <w:rPr>
          <w:rFonts w:asciiTheme="minorHAnsi" w:hAnsiTheme="minorHAnsi"/>
        </w:rPr>
        <w:t xml:space="preserve">, which is less supported by research data than the more realistic model below. </w:t>
      </w:r>
      <w:r w:rsidR="2BD155B4">
        <w:t xml:space="preserve">The more realistic version of Bloom’s Taxonomy indicates that lower-level thinking skills of Remember and Understand are needed first (i.e., you can’t critically think about nothing), but then one can use any of the high-level cognitive skills in a non-hierarchical manner. </w:t>
      </w:r>
    </w:p>
    <w:p w14:paraId="50AC3928" w14:textId="77777777" w:rsidR="007D5594" w:rsidRDefault="007D5594" w:rsidP="1AAB83FD">
      <w:pPr>
        <w:rPr>
          <w:rFonts w:asciiTheme="minorHAnsi" w:hAnsiTheme="minorHAnsi"/>
        </w:rPr>
      </w:pPr>
    </w:p>
    <w:tbl>
      <w:tblPr>
        <w:tblStyle w:val="TableGrid"/>
        <w:tblW w:w="0" w:type="auto"/>
        <w:tblLook w:val="04A0" w:firstRow="1" w:lastRow="0" w:firstColumn="1" w:lastColumn="0" w:noHBand="0" w:noVBand="1"/>
      </w:tblPr>
      <w:tblGrid>
        <w:gridCol w:w="5023"/>
        <w:gridCol w:w="4921"/>
      </w:tblGrid>
      <w:tr w:rsidR="007D5594" w14:paraId="355589DF" w14:textId="77777777" w:rsidTr="160C0BD2">
        <w:trPr>
          <w:trHeight w:val="300"/>
        </w:trPr>
        <w:tc>
          <w:tcPr>
            <w:tcW w:w="4972" w:type="dxa"/>
          </w:tcPr>
          <w:p w14:paraId="65EDF274" w14:textId="3358C331" w:rsidR="007D5594" w:rsidRDefault="2BD155B4" w:rsidP="1AAB83FD">
            <w:pPr>
              <w:pStyle w:val="Heading2"/>
              <w:outlineLvl w:val="1"/>
            </w:pPr>
            <w:bookmarkStart w:id="3" w:name="_Toc128491432"/>
            <w:r>
              <w:lastRenderedPageBreak/>
              <w:t>Popular Model of Bloom’s Taxonomy</w:t>
            </w:r>
            <w:bookmarkEnd w:id="3"/>
          </w:p>
        </w:tc>
        <w:tc>
          <w:tcPr>
            <w:tcW w:w="4972" w:type="dxa"/>
          </w:tcPr>
          <w:p w14:paraId="747B32B7" w14:textId="315C9516" w:rsidR="007D5594" w:rsidRDefault="2BD155B4" w:rsidP="1AAB83FD">
            <w:pPr>
              <w:pStyle w:val="Heading2"/>
              <w:outlineLvl w:val="1"/>
            </w:pPr>
            <w:bookmarkStart w:id="4" w:name="_Toc128491433"/>
            <w:r>
              <w:t>Realistic Model of Bloom’s Taxonomy</w:t>
            </w:r>
            <w:bookmarkEnd w:id="4"/>
          </w:p>
        </w:tc>
      </w:tr>
      <w:tr w:rsidR="007D5594" w14:paraId="70D55258" w14:textId="77777777" w:rsidTr="160C0BD2">
        <w:trPr>
          <w:trHeight w:val="300"/>
        </w:trPr>
        <w:tc>
          <w:tcPr>
            <w:tcW w:w="4972" w:type="dxa"/>
          </w:tcPr>
          <w:p w14:paraId="0DFDDFD0" w14:textId="77777777" w:rsidR="007D5594" w:rsidRDefault="007D5594" w:rsidP="1AAB83FD">
            <w:pPr>
              <w:rPr>
                <w:rFonts w:asciiTheme="minorHAnsi" w:hAnsiTheme="minorHAnsi"/>
              </w:rPr>
            </w:pPr>
          </w:p>
          <w:p w14:paraId="79C271CF" w14:textId="77777777" w:rsidR="007D5594" w:rsidRDefault="007D5594" w:rsidP="1AAB83FD">
            <w:pPr>
              <w:rPr>
                <w:rFonts w:asciiTheme="minorHAnsi" w:hAnsiTheme="minorHAnsi"/>
              </w:rPr>
            </w:pPr>
          </w:p>
          <w:p w14:paraId="2D96FF5D" w14:textId="634C1B5C" w:rsidR="007D5594" w:rsidRDefault="2BD155B4" w:rsidP="1AAB83FD">
            <w:pPr>
              <w:rPr>
                <w:rFonts w:asciiTheme="minorHAnsi" w:hAnsiTheme="minorHAnsi"/>
              </w:rPr>
            </w:pPr>
            <w:r>
              <w:rPr>
                <w:noProof/>
              </w:rPr>
              <w:drawing>
                <wp:inline distT="0" distB="0" distL="0" distR="0" wp14:anchorId="7F92A319" wp14:editId="10055EA3">
                  <wp:extent cx="3052665" cy="1430448"/>
                  <wp:effectExtent l="0" t="0" r="0" b="508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3052665" cy="1430448"/>
                          </a:xfrm>
                          <a:prstGeom prst="rect">
                            <a:avLst/>
                          </a:prstGeom>
                        </pic:spPr>
                      </pic:pic>
                    </a:graphicData>
                  </a:graphic>
                </wp:inline>
              </w:drawing>
            </w:r>
          </w:p>
        </w:tc>
        <w:tc>
          <w:tcPr>
            <w:tcW w:w="4972" w:type="dxa"/>
          </w:tcPr>
          <w:p w14:paraId="14CF53FA" w14:textId="1F0DDC0E" w:rsidR="007D5594" w:rsidRDefault="2BD155B4" w:rsidP="1AAB83FD">
            <w:pPr>
              <w:rPr>
                <w:rFonts w:asciiTheme="minorHAnsi" w:hAnsiTheme="minorHAnsi"/>
              </w:rPr>
            </w:pPr>
            <w:r>
              <w:rPr>
                <w:noProof/>
              </w:rPr>
              <w:drawing>
                <wp:inline distT="0" distB="0" distL="0" distR="0" wp14:anchorId="55F2CEBE" wp14:editId="392023E0">
                  <wp:extent cx="2915910" cy="2272420"/>
                  <wp:effectExtent l="0" t="0" r="0" b="127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5910" cy="2272420"/>
                          </a:xfrm>
                          <a:prstGeom prst="rect">
                            <a:avLst/>
                          </a:prstGeom>
                        </pic:spPr>
                      </pic:pic>
                    </a:graphicData>
                  </a:graphic>
                </wp:inline>
              </w:drawing>
            </w:r>
          </w:p>
        </w:tc>
      </w:tr>
      <w:tr w:rsidR="007D5594" w14:paraId="71AB94EC" w14:textId="77777777" w:rsidTr="160C0BD2">
        <w:trPr>
          <w:trHeight w:val="300"/>
        </w:trPr>
        <w:tc>
          <w:tcPr>
            <w:tcW w:w="4972" w:type="dxa"/>
          </w:tcPr>
          <w:p w14:paraId="75143E8F" w14:textId="77777777" w:rsidR="007D5594" w:rsidRPr="008D0CB4" w:rsidRDefault="2BD155B4" w:rsidP="1AAB83FD">
            <w:pPr>
              <w:rPr>
                <w:rFonts w:asciiTheme="minorHAnsi" w:hAnsiTheme="minorHAnsi"/>
                <w:sz w:val="20"/>
                <w:szCs w:val="20"/>
              </w:rPr>
            </w:pPr>
            <w:r w:rsidRPr="1AAB83FD">
              <w:rPr>
                <w:rFonts w:asciiTheme="minorHAnsi" w:hAnsiTheme="minorHAnsi"/>
                <w:sz w:val="20"/>
                <w:szCs w:val="20"/>
              </w:rPr>
              <w:t xml:space="preserve">Armstrong, P. (2010). Bloom’s Taxonomy. Vanderbilt University Center for Teaching. Retrieved October 7, </w:t>
            </w:r>
            <w:proofErr w:type="gramStart"/>
            <w:r w:rsidRPr="1AAB83FD">
              <w:rPr>
                <w:rFonts w:asciiTheme="minorHAnsi" w:hAnsiTheme="minorHAnsi"/>
                <w:sz w:val="20"/>
                <w:szCs w:val="20"/>
              </w:rPr>
              <w:t>2022</w:t>
            </w:r>
            <w:proofErr w:type="gramEnd"/>
            <w:r w:rsidRPr="1AAB83FD">
              <w:rPr>
                <w:rFonts w:asciiTheme="minorHAnsi" w:hAnsiTheme="minorHAnsi"/>
                <w:sz w:val="20"/>
                <w:szCs w:val="20"/>
              </w:rPr>
              <w:t xml:space="preserve"> from </w:t>
            </w:r>
            <w:hyperlink r:id="rId12" w:history="1">
              <w:r w:rsidRPr="1AAB83FD">
                <w:rPr>
                  <w:rStyle w:val="Hyperlink"/>
                  <w:rFonts w:asciiTheme="minorHAnsi" w:hAnsiTheme="minorHAnsi"/>
                  <w:sz w:val="20"/>
                  <w:szCs w:val="20"/>
                </w:rPr>
                <w:t>https://cft.vanderbilt.edu/guides-sub-pages/blooms-taxonomy/</w:t>
              </w:r>
            </w:hyperlink>
            <w:r w:rsidRPr="1AAB83FD">
              <w:rPr>
                <w:rFonts w:asciiTheme="minorHAnsi" w:hAnsiTheme="minorHAnsi"/>
                <w:sz w:val="20"/>
                <w:szCs w:val="20"/>
              </w:rPr>
              <w:t>.</w:t>
            </w:r>
          </w:p>
          <w:p w14:paraId="42C4E079" w14:textId="77777777" w:rsidR="007D5594" w:rsidRDefault="007D5594" w:rsidP="1AAB83FD">
            <w:pPr>
              <w:rPr>
                <w:rFonts w:asciiTheme="minorHAnsi" w:hAnsiTheme="minorHAnsi"/>
              </w:rPr>
            </w:pPr>
          </w:p>
        </w:tc>
        <w:tc>
          <w:tcPr>
            <w:tcW w:w="4972" w:type="dxa"/>
          </w:tcPr>
          <w:p w14:paraId="107F8563" w14:textId="77777777" w:rsidR="007D5594" w:rsidRPr="002E68EF" w:rsidRDefault="2BD155B4" w:rsidP="007D5594">
            <w:pPr>
              <w:rPr>
                <w:sz w:val="20"/>
                <w:szCs w:val="20"/>
              </w:rPr>
            </w:pPr>
            <w:proofErr w:type="spellStart"/>
            <w:r w:rsidRPr="1AAB83FD">
              <w:rPr>
                <w:sz w:val="20"/>
                <w:szCs w:val="20"/>
              </w:rPr>
              <w:t>Orlich</w:t>
            </w:r>
            <w:proofErr w:type="spellEnd"/>
            <w:r w:rsidRPr="1AAB83FD">
              <w:rPr>
                <w:sz w:val="20"/>
                <w:szCs w:val="20"/>
              </w:rPr>
              <w:t>, D. (1991). A New Analogue for the Cognitive Taxonomy. In The Clearing House (Vol. 64, Issue 3, pp. 159–161).</w:t>
            </w:r>
          </w:p>
          <w:p w14:paraId="15E44805" w14:textId="77777777" w:rsidR="007D5594" w:rsidRDefault="007D5594" w:rsidP="1AAB83FD">
            <w:pPr>
              <w:rPr>
                <w:rFonts w:asciiTheme="minorHAnsi" w:hAnsiTheme="minorHAnsi"/>
              </w:rPr>
            </w:pPr>
          </w:p>
        </w:tc>
      </w:tr>
    </w:tbl>
    <w:p w14:paraId="57970C4A" w14:textId="77777777" w:rsidR="007D5594" w:rsidRDefault="007D5594" w:rsidP="009E030D">
      <w:pPr>
        <w:rPr>
          <w:rFonts w:asciiTheme="minorHAnsi" w:hAnsiTheme="minorHAnsi" w:cstheme="minorHAnsi"/>
        </w:rPr>
      </w:pPr>
    </w:p>
    <w:p w14:paraId="75AB21A9" w14:textId="1D43D08B" w:rsidR="2A5A994E" w:rsidRDefault="2A5A994E" w:rsidP="1AAB83FD">
      <w:pPr>
        <w:pStyle w:val="Heading1"/>
      </w:pPr>
      <w:bookmarkStart w:id="5" w:name="_Toc128491434"/>
      <w:r>
        <w:t>Writing Effective Outcomes</w:t>
      </w:r>
      <w:bookmarkEnd w:id="5"/>
      <w:r>
        <w:t xml:space="preserve"> </w:t>
      </w:r>
    </w:p>
    <w:p w14:paraId="7B765A25" w14:textId="3D8A0B06" w:rsidR="4CFC1B15" w:rsidRDefault="4CFC1B15" w:rsidP="1AAB83FD">
      <w:pPr>
        <w:rPr>
          <w:rFonts w:asciiTheme="minorHAnsi" w:hAnsiTheme="minorHAnsi"/>
        </w:rPr>
      </w:pPr>
      <w:r w:rsidRPr="1AAB83FD">
        <w:rPr>
          <w:rFonts w:asciiTheme="minorHAnsi" w:hAnsiTheme="minorHAnsi"/>
        </w:rPr>
        <w:t>As you design your course, focus on creating clear learning objectives that rely on action verbs. Then you’ll be able to align these higher-quality outcomes to your key assignments, exams, and other course assessments.</w:t>
      </w:r>
    </w:p>
    <w:p w14:paraId="363229CF" w14:textId="0C0E2AE5" w:rsidR="4482107A" w:rsidRDefault="4482107A" w:rsidP="1AAB83FD">
      <w:pPr>
        <w:pStyle w:val="ListParagraph"/>
        <w:numPr>
          <w:ilvl w:val="0"/>
          <w:numId w:val="3"/>
        </w:numPr>
        <w:rPr>
          <w:rFonts w:asciiTheme="minorHAnsi" w:hAnsiTheme="minorHAnsi"/>
        </w:rPr>
      </w:pPr>
      <w:r w:rsidRPr="1AAB83FD">
        <w:rPr>
          <w:rFonts w:asciiTheme="minorHAnsi" w:hAnsiTheme="minorHAnsi"/>
        </w:rPr>
        <w:t>Start with a measurable and observable verb</w:t>
      </w:r>
    </w:p>
    <w:p w14:paraId="0DF6A3CC" w14:textId="1C153312" w:rsidR="4482107A" w:rsidRDefault="4482107A" w:rsidP="1AAB83FD">
      <w:pPr>
        <w:pStyle w:val="ListParagraph"/>
        <w:numPr>
          <w:ilvl w:val="0"/>
          <w:numId w:val="3"/>
        </w:numPr>
        <w:rPr>
          <w:rFonts w:asciiTheme="minorHAnsi" w:hAnsiTheme="minorHAnsi"/>
        </w:rPr>
      </w:pPr>
      <w:r w:rsidRPr="1AAB83FD">
        <w:rPr>
          <w:rFonts w:asciiTheme="minorHAnsi" w:hAnsiTheme="minorHAnsi"/>
        </w:rPr>
        <w:t>E</w:t>
      </w:r>
      <w:r w:rsidR="391B9969" w:rsidRPr="1AAB83FD">
        <w:rPr>
          <w:rFonts w:asciiTheme="minorHAnsi" w:hAnsiTheme="minorHAnsi"/>
        </w:rPr>
        <w:t xml:space="preserve">nsure an appropriate range of early learning outcomes </w:t>
      </w:r>
      <w:r w:rsidR="06F7B697" w:rsidRPr="1AAB83FD">
        <w:rPr>
          <w:rFonts w:asciiTheme="minorHAnsi" w:hAnsiTheme="minorHAnsi"/>
        </w:rPr>
        <w:t xml:space="preserve">and </w:t>
      </w:r>
      <w:r w:rsidR="391B9969" w:rsidRPr="1AAB83FD">
        <w:rPr>
          <w:rFonts w:asciiTheme="minorHAnsi" w:hAnsiTheme="minorHAnsi"/>
        </w:rPr>
        <w:t>more complex learning expectations</w:t>
      </w:r>
      <w:r w:rsidR="29E31B5B" w:rsidRPr="1AAB83FD">
        <w:rPr>
          <w:rFonts w:asciiTheme="minorHAnsi" w:hAnsiTheme="minorHAnsi"/>
        </w:rPr>
        <w:t xml:space="preserve"> for upper division courses</w:t>
      </w:r>
      <w:r w:rsidR="391B9969">
        <w:t xml:space="preserve"> </w:t>
      </w:r>
    </w:p>
    <w:p w14:paraId="1D28356D" w14:textId="2AEBBA95" w:rsidR="1F6D487A" w:rsidRDefault="1F6D487A" w:rsidP="1AAB83FD">
      <w:pPr>
        <w:pStyle w:val="ListParagraph"/>
        <w:numPr>
          <w:ilvl w:val="0"/>
          <w:numId w:val="3"/>
        </w:numPr>
      </w:pPr>
      <w:r>
        <w:t>Use</w:t>
      </w:r>
      <w:r w:rsidR="1C16F8F4">
        <w:t xml:space="preserve"> </w:t>
      </w:r>
      <w:r w:rsidR="5108C02B">
        <w:t>verbs that match</w:t>
      </w:r>
      <w:r w:rsidR="1C16F8F4">
        <w:t xml:space="preserve"> the </w:t>
      </w:r>
      <w:r w:rsidR="051D3526">
        <w:t xml:space="preserve">expected </w:t>
      </w:r>
      <w:r w:rsidR="6A59B224">
        <w:t>level of learning</w:t>
      </w:r>
      <w:r w:rsidR="1C69F08B">
        <w:t xml:space="preserve"> based on course level</w:t>
      </w:r>
    </w:p>
    <w:p w14:paraId="1B3C09E8" w14:textId="045C80AA" w:rsidR="3E85109A" w:rsidRDefault="3E85109A" w:rsidP="1AAB83FD">
      <w:pPr>
        <w:pStyle w:val="ListParagraph"/>
        <w:numPr>
          <w:ilvl w:val="0"/>
          <w:numId w:val="3"/>
        </w:numPr>
      </w:pPr>
      <w:r>
        <w:t xml:space="preserve">Avoid </w:t>
      </w:r>
      <w:r w:rsidR="0425FDA7">
        <w:t>language of “students will”</w:t>
      </w:r>
      <w:r w:rsidR="0FA1A5D2">
        <w:t xml:space="preserve"> at the beginning of an outcome</w:t>
      </w:r>
    </w:p>
    <w:p w14:paraId="42258CF9" w14:textId="773EF338" w:rsidR="5A7DCFDF" w:rsidRDefault="5A7DCFDF" w:rsidP="1AAB83FD">
      <w:pPr>
        <w:pStyle w:val="ListParagraph"/>
        <w:numPr>
          <w:ilvl w:val="0"/>
          <w:numId w:val="3"/>
        </w:numPr>
      </w:pPr>
      <w:r>
        <w:t>Ensure c</w:t>
      </w:r>
      <w:r w:rsidR="0425FDA7">
        <w:t>ongruence between what students are expected to learn and how students will be assessed</w:t>
      </w:r>
    </w:p>
    <w:p w14:paraId="2836FEA1" w14:textId="02D121D7" w:rsidR="0E461E85" w:rsidRDefault="0E461E85" w:rsidP="1AAB83FD">
      <w:pPr>
        <w:pStyle w:val="ListParagraph"/>
        <w:numPr>
          <w:ilvl w:val="0"/>
          <w:numId w:val="3"/>
        </w:numPr>
      </w:pPr>
      <w:r>
        <w:t xml:space="preserve">If using a taxonomy other than Bloom’s, identify </w:t>
      </w:r>
      <w:r w:rsidR="35830227">
        <w:t>it</w:t>
      </w:r>
      <w:r>
        <w:t xml:space="preserve"> in the justification</w:t>
      </w:r>
    </w:p>
    <w:p w14:paraId="5A9C680C" w14:textId="1EA77DFD" w:rsidR="2552D2E0" w:rsidRDefault="2552D2E0" w:rsidP="1AAB83FD">
      <w:pPr>
        <w:pStyle w:val="ListParagraph"/>
        <w:numPr>
          <w:ilvl w:val="0"/>
          <w:numId w:val="3"/>
        </w:numPr>
      </w:pPr>
      <w:r>
        <w:t>When required by</w:t>
      </w:r>
      <w:r w:rsidR="1BF03021">
        <w:t xml:space="preserve"> external</w:t>
      </w:r>
      <w:r w:rsidR="7BBEE4C3">
        <w:t xml:space="preserve"> </w:t>
      </w:r>
      <w:r w:rsidR="3570DC50">
        <w:t>accreditors</w:t>
      </w:r>
      <w:r w:rsidR="229FB742">
        <w:t xml:space="preserve"> to include specific verbiage in outcomes</w:t>
      </w:r>
      <w:r w:rsidR="1BF03021">
        <w:t xml:space="preserve">, identify </w:t>
      </w:r>
      <w:r w:rsidR="1F346F95">
        <w:t>the accrediting agency</w:t>
      </w:r>
      <w:r w:rsidR="41A3606D">
        <w:t xml:space="preserve"> and applicable standard</w:t>
      </w:r>
      <w:r w:rsidR="11E7E15C">
        <w:t xml:space="preserve"> next to the related outcome</w:t>
      </w:r>
      <w:r w:rsidR="57F309FE">
        <w:t xml:space="preserve"> </w:t>
      </w:r>
    </w:p>
    <w:p w14:paraId="3E8293CA" w14:textId="73E0C752" w:rsidR="57F309FE" w:rsidRDefault="57F309FE" w:rsidP="160C0BD2">
      <w:pPr>
        <w:pStyle w:val="ListParagraph"/>
        <w:numPr>
          <w:ilvl w:val="0"/>
          <w:numId w:val="3"/>
        </w:numPr>
      </w:pPr>
      <w:r>
        <w:t>Any approved learner outcomes older than 5 years are subject to review and revision (or if no approval date is listed)</w:t>
      </w:r>
    </w:p>
    <w:p w14:paraId="25EBE901" w14:textId="47D0ED0B" w:rsidR="160C0BD2" w:rsidRDefault="160C0BD2">
      <w:r>
        <w:br w:type="page"/>
      </w:r>
    </w:p>
    <w:p w14:paraId="34169E6F" w14:textId="120517D1" w:rsidR="009923D3" w:rsidRPr="00977C8E" w:rsidRDefault="009923D3" w:rsidP="009923D3">
      <w:pPr>
        <w:pStyle w:val="Heading2"/>
      </w:pPr>
      <w:bookmarkStart w:id="6" w:name="_Toc128491435"/>
      <w:r>
        <w:lastRenderedPageBreak/>
        <w:t>Bloom’s Verbs</w:t>
      </w:r>
      <w:bookmarkEnd w:id="6"/>
    </w:p>
    <w:p w14:paraId="70D4C883" w14:textId="558C72C0" w:rsidR="009E030D" w:rsidRPr="00977C8E" w:rsidRDefault="0010306B" w:rsidP="009E030D">
      <w:pPr>
        <w:rPr>
          <w:rFonts w:asciiTheme="minorHAnsi" w:hAnsiTheme="minorHAnsi" w:cstheme="minorHAnsi"/>
        </w:rPr>
      </w:pPr>
      <w:r>
        <w:rPr>
          <w:rFonts w:asciiTheme="minorHAnsi" w:hAnsiTheme="minorHAnsi" w:cstheme="minorHAnsi"/>
        </w:rPr>
        <w:t xml:space="preserve">Here are some </w:t>
      </w:r>
      <w:r w:rsidR="00603CA1">
        <w:rPr>
          <w:rFonts w:asciiTheme="minorHAnsi" w:hAnsiTheme="minorHAnsi" w:cstheme="minorHAnsi"/>
        </w:rPr>
        <w:t>action verbs for each level of</w:t>
      </w:r>
      <w:r w:rsidR="009E030D" w:rsidRPr="00977C8E">
        <w:rPr>
          <w:rFonts w:asciiTheme="minorHAnsi" w:hAnsiTheme="minorHAnsi" w:cstheme="minorHAnsi"/>
        </w:rPr>
        <w:t xml:space="preserve"> Bloom’s Taxonomy</w:t>
      </w:r>
      <w:r w:rsidR="008D2C13">
        <w:rPr>
          <w:rFonts w:asciiTheme="minorHAnsi" w:hAnsiTheme="minorHAnsi" w:cstheme="minorHAnsi"/>
        </w:rPr>
        <w:t xml:space="preserve"> that you can use to create effective student learning outcomes and assessments. </w:t>
      </w:r>
    </w:p>
    <w:tbl>
      <w:tblPr>
        <w:tblStyle w:val="TableGrid"/>
        <w:tblW w:w="9586" w:type="dxa"/>
        <w:tblLook w:val="04A0" w:firstRow="1" w:lastRow="0" w:firstColumn="1" w:lastColumn="0" w:noHBand="0" w:noVBand="1"/>
      </w:tblPr>
      <w:tblGrid>
        <w:gridCol w:w="1597"/>
        <w:gridCol w:w="1598"/>
        <w:gridCol w:w="1598"/>
        <w:gridCol w:w="1597"/>
        <w:gridCol w:w="1598"/>
        <w:gridCol w:w="1598"/>
      </w:tblGrid>
      <w:tr w:rsidR="003A64C1" w:rsidRPr="00977C8E" w14:paraId="2E18FB9F" w14:textId="77777777" w:rsidTr="160C0BD2">
        <w:trPr>
          <w:trHeight w:val="326"/>
        </w:trPr>
        <w:tc>
          <w:tcPr>
            <w:tcW w:w="1597" w:type="dxa"/>
            <w:shd w:val="clear" w:color="auto" w:fill="CC99FF"/>
            <w:vAlign w:val="center"/>
          </w:tcPr>
          <w:p w14:paraId="2ABC5827" w14:textId="73926715" w:rsidR="0071233A" w:rsidRPr="00977C8E" w:rsidRDefault="009E030D" w:rsidP="00BE378E">
            <w:pPr>
              <w:jc w:val="center"/>
              <w:rPr>
                <w:rFonts w:asciiTheme="minorHAnsi" w:hAnsiTheme="minorHAnsi" w:cstheme="minorHAnsi"/>
              </w:rPr>
            </w:pPr>
            <w:r w:rsidRPr="001B548E">
              <w:rPr>
                <w:rFonts w:asciiTheme="minorHAnsi" w:hAnsiTheme="minorHAnsi" w:cstheme="minorHAnsi"/>
                <w:b/>
                <w:bCs/>
              </w:rPr>
              <w:t>Remember</w:t>
            </w:r>
          </w:p>
        </w:tc>
        <w:tc>
          <w:tcPr>
            <w:tcW w:w="1598" w:type="dxa"/>
            <w:shd w:val="clear" w:color="auto" w:fill="8EAADB" w:themeFill="accent1" w:themeFillTint="99"/>
          </w:tcPr>
          <w:p w14:paraId="168E9149" w14:textId="0E1AFCBB" w:rsidR="00B71455" w:rsidRPr="00977C8E" w:rsidRDefault="02935789" w:rsidP="160C0BD2">
            <w:pPr>
              <w:jc w:val="center"/>
            </w:pPr>
            <w:r w:rsidRPr="160C0BD2">
              <w:rPr>
                <w:rFonts w:asciiTheme="minorHAnsi" w:hAnsiTheme="minorHAnsi"/>
                <w:b/>
                <w:bCs/>
              </w:rPr>
              <w:t>Comprehend</w:t>
            </w:r>
          </w:p>
        </w:tc>
        <w:tc>
          <w:tcPr>
            <w:tcW w:w="1598" w:type="dxa"/>
            <w:shd w:val="clear" w:color="auto" w:fill="A8D08D" w:themeFill="accent6" w:themeFillTint="99"/>
          </w:tcPr>
          <w:p w14:paraId="76684B13" w14:textId="7BB440CA" w:rsidR="005A1BFD" w:rsidRPr="00977C8E" w:rsidRDefault="009E030D" w:rsidP="00BE378E">
            <w:pPr>
              <w:jc w:val="center"/>
              <w:rPr>
                <w:rFonts w:asciiTheme="minorHAnsi" w:hAnsiTheme="minorHAnsi" w:cstheme="minorHAnsi"/>
              </w:rPr>
            </w:pPr>
            <w:r w:rsidRPr="001B548E">
              <w:rPr>
                <w:rFonts w:asciiTheme="minorHAnsi" w:hAnsiTheme="minorHAnsi" w:cstheme="minorHAnsi"/>
                <w:b/>
                <w:bCs/>
              </w:rPr>
              <w:t>Apply</w:t>
            </w:r>
          </w:p>
        </w:tc>
        <w:tc>
          <w:tcPr>
            <w:tcW w:w="1597" w:type="dxa"/>
            <w:shd w:val="clear" w:color="auto" w:fill="FFE599" w:themeFill="accent4" w:themeFillTint="66"/>
          </w:tcPr>
          <w:p w14:paraId="1A150287" w14:textId="19C20BA1" w:rsidR="005A1BFD" w:rsidRPr="00977C8E" w:rsidRDefault="009E030D" w:rsidP="00BE378E">
            <w:pPr>
              <w:jc w:val="center"/>
              <w:rPr>
                <w:rFonts w:asciiTheme="minorHAnsi" w:hAnsiTheme="minorHAnsi" w:cstheme="minorHAnsi"/>
              </w:rPr>
            </w:pPr>
            <w:r w:rsidRPr="001B548E">
              <w:rPr>
                <w:rFonts w:asciiTheme="minorHAnsi" w:hAnsiTheme="minorHAnsi" w:cstheme="minorHAnsi"/>
                <w:b/>
                <w:bCs/>
              </w:rPr>
              <w:t>Analyze</w:t>
            </w:r>
          </w:p>
        </w:tc>
        <w:tc>
          <w:tcPr>
            <w:tcW w:w="1598" w:type="dxa"/>
            <w:shd w:val="clear" w:color="auto" w:fill="F4B083" w:themeFill="accent2" w:themeFillTint="99"/>
          </w:tcPr>
          <w:p w14:paraId="330EBACD" w14:textId="24C32C4C" w:rsidR="005A1BFD" w:rsidRPr="00977C8E" w:rsidRDefault="009E030D" w:rsidP="00BE378E">
            <w:pPr>
              <w:jc w:val="center"/>
              <w:rPr>
                <w:rFonts w:asciiTheme="minorHAnsi" w:hAnsiTheme="minorHAnsi" w:cstheme="minorHAnsi"/>
              </w:rPr>
            </w:pPr>
            <w:r w:rsidRPr="001B548E">
              <w:rPr>
                <w:rFonts w:asciiTheme="minorHAnsi" w:hAnsiTheme="minorHAnsi" w:cstheme="minorHAnsi"/>
                <w:b/>
                <w:bCs/>
              </w:rPr>
              <w:t>Evaluate</w:t>
            </w:r>
          </w:p>
        </w:tc>
        <w:tc>
          <w:tcPr>
            <w:tcW w:w="1598" w:type="dxa"/>
            <w:shd w:val="clear" w:color="auto" w:fill="F3665B"/>
          </w:tcPr>
          <w:p w14:paraId="5721286F" w14:textId="734BDF19" w:rsidR="001B548E" w:rsidRPr="00977C8E" w:rsidRDefault="009E030D" w:rsidP="00BE378E">
            <w:pPr>
              <w:jc w:val="center"/>
              <w:rPr>
                <w:rFonts w:asciiTheme="minorHAnsi" w:hAnsiTheme="minorHAnsi" w:cstheme="minorHAnsi"/>
              </w:rPr>
            </w:pPr>
            <w:r w:rsidRPr="001B548E">
              <w:rPr>
                <w:rFonts w:asciiTheme="minorHAnsi" w:hAnsiTheme="minorHAnsi" w:cstheme="minorHAnsi"/>
                <w:b/>
                <w:bCs/>
              </w:rPr>
              <w:t>Create</w:t>
            </w:r>
          </w:p>
        </w:tc>
      </w:tr>
      <w:tr w:rsidR="00E841AB" w:rsidRPr="00977C8E" w14:paraId="509FAD78" w14:textId="77777777" w:rsidTr="160C0BD2">
        <w:trPr>
          <w:trHeight w:val="1440"/>
        </w:trPr>
        <w:tc>
          <w:tcPr>
            <w:tcW w:w="1597" w:type="dxa"/>
          </w:tcPr>
          <w:p w14:paraId="2F559167" w14:textId="77777777" w:rsidR="001B548E" w:rsidRPr="00394C53" w:rsidRDefault="001B548E" w:rsidP="001B548E">
            <w:pPr>
              <w:jc w:val="center"/>
              <w:rPr>
                <w:rFonts w:asciiTheme="minorHAnsi" w:hAnsiTheme="minorHAnsi" w:cstheme="minorHAnsi"/>
                <w:b/>
                <w:bCs/>
                <w:i/>
                <w:iCs/>
                <w:sz w:val="16"/>
                <w:szCs w:val="14"/>
              </w:rPr>
            </w:pPr>
            <w:r w:rsidRPr="00394C53">
              <w:rPr>
                <w:i/>
                <w:iCs/>
                <w:sz w:val="16"/>
                <w:szCs w:val="14"/>
              </w:rPr>
              <w:t>Recalling previously learned information, facts, terms, basic concepts, and answers.</w:t>
            </w:r>
          </w:p>
        </w:tc>
        <w:tc>
          <w:tcPr>
            <w:tcW w:w="1598" w:type="dxa"/>
          </w:tcPr>
          <w:p w14:paraId="00B7F463" w14:textId="0F5C20E2" w:rsidR="001B548E" w:rsidRPr="00394C53" w:rsidRDefault="001B548E" w:rsidP="001B548E">
            <w:pPr>
              <w:jc w:val="center"/>
              <w:rPr>
                <w:rFonts w:asciiTheme="minorHAnsi" w:hAnsiTheme="minorHAnsi" w:cstheme="minorHAnsi"/>
                <w:b/>
                <w:bCs/>
                <w:i/>
                <w:iCs/>
                <w:sz w:val="16"/>
                <w:szCs w:val="14"/>
              </w:rPr>
            </w:pPr>
            <w:r w:rsidRPr="00394C53">
              <w:rPr>
                <w:i/>
                <w:iCs/>
                <w:sz w:val="16"/>
                <w:szCs w:val="14"/>
              </w:rPr>
              <w:t xml:space="preserve">Restating or interpreting information in </w:t>
            </w:r>
            <w:r w:rsidR="001F1591" w:rsidRPr="00394C53">
              <w:rPr>
                <w:i/>
                <w:iCs/>
                <w:sz w:val="16"/>
                <w:szCs w:val="14"/>
              </w:rPr>
              <w:t>one’s</w:t>
            </w:r>
            <w:r w:rsidRPr="00394C53">
              <w:rPr>
                <w:i/>
                <w:iCs/>
                <w:sz w:val="16"/>
                <w:szCs w:val="14"/>
              </w:rPr>
              <w:t xml:space="preserve"> own words.</w:t>
            </w:r>
          </w:p>
        </w:tc>
        <w:tc>
          <w:tcPr>
            <w:tcW w:w="1598" w:type="dxa"/>
          </w:tcPr>
          <w:p w14:paraId="2C2736E2" w14:textId="7DFF4C7E" w:rsidR="001B548E" w:rsidRPr="00394C53" w:rsidRDefault="001F1591" w:rsidP="001B548E">
            <w:pPr>
              <w:jc w:val="center"/>
              <w:rPr>
                <w:rFonts w:asciiTheme="minorHAnsi" w:hAnsiTheme="minorHAnsi" w:cstheme="minorHAnsi"/>
                <w:b/>
                <w:bCs/>
                <w:i/>
                <w:iCs/>
                <w:sz w:val="16"/>
                <w:szCs w:val="14"/>
              </w:rPr>
            </w:pPr>
            <w:r w:rsidRPr="00394C53">
              <w:rPr>
                <w:i/>
                <w:iCs/>
                <w:sz w:val="16"/>
                <w:szCs w:val="14"/>
              </w:rPr>
              <w:t>Using</w:t>
            </w:r>
            <w:r w:rsidR="001B548E" w:rsidRPr="00394C53">
              <w:rPr>
                <w:i/>
                <w:iCs/>
                <w:sz w:val="16"/>
                <w:szCs w:val="14"/>
              </w:rPr>
              <w:t xml:space="preserve"> learned material </w:t>
            </w:r>
            <w:r w:rsidRPr="00394C53">
              <w:rPr>
                <w:i/>
                <w:iCs/>
                <w:sz w:val="16"/>
                <w:szCs w:val="14"/>
              </w:rPr>
              <w:t xml:space="preserve">in a new scenario </w:t>
            </w:r>
            <w:r w:rsidR="001B548E" w:rsidRPr="00394C53">
              <w:rPr>
                <w:i/>
                <w:iCs/>
                <w:sz w:val="16"/>
                <w:szCs w:val="14"/>
              </w:rPr>
              <w:t>or in a different way</w:t>
            </w:r>
            <w:r w:rsidR="0070617B" w:rsidRPr="00394C53">
              <w:rPr>
                <w:i/>
                <w:iCs/>
                <w:sz w:val="16"/>
                <w:szCs w:val="14"/>
              </w:rPr>
              <w:t>.</w:t>
            </w:r>
          </w:p>
        </w:tc>
        <w:tc>
          <w:tcPr>
            <w:tcW w:w="1597" w:type="dxa"/>
          </w:tcPr>
          <w:p w14:paraId="7771496D" w14:textId="609F1EE5" w:rsidR="001B548E" w:rsidRPr="00394C53" w:rsidRDefault="00E841AB" w:rsidP="001B548E">
            <w:pPr>
              <w:jc w:val="center"/>
              <w:rPr>
                <w:rFonts w:asciiTheme="minorHAnsi" w:hAnsiTheme="minorHAnsi" w:cstheme="minorHAnsi"/>
                <w:b/>
                <w:bCs/>
                <w:i/>
                <w:iCs/>
                <w:sz w:val="16"/>
                <w:szCs w:val="14"/>
              </w:rPr>
            </w:pPr>
            <w:r w:rsidRPr="00394C53">
              <w:rPr>
                <w:i/>
                <w:iCs/>
                <w:sz w:val="16"/>
                <w:szCs w:val="14"/>
              </w:rPr>
              <w:t>Unpacking problems or scenarios, e</w:t>
            </w:r>
            <w:r w:rsidR="001B548E" w:rsidRPr="00394C53">
              <w:rPr>
                <w:i/>
                <w:iCs/>
                <w:sz w:val="16"/>
                <w:szCs w:val="14"/>
              </w:rPr>
              <w:t>xamining information, making inferences, and breaking information into parts.</w:t>
            </w:r>
          </w:p>
        </w:tc>
        <w:tc>
          <w:tcPr>
            <w:tcW w:w="1598" w:type="dxa"/>
          </w:tcPr>
          <w:p w14:paraId="501AD152" w14:textId="1B7CD70B" w:rsidR="001B548E" w:rsidRPr="00394C53" w:rsidRDefault="00E841AB" w:rsidP="001B548E">
            <w:pPr>
              <w:jc w:val="center"/>
              <w:rPr>
                <w:rFonts w:asciiTheme="minorHAnsi" w:hAnsiTheme="minorHAnsi" w:cstheme="minorHAnsi"/>
                <w:b/>
                <w:bCs/>
                <w:i/>
                <w:iCs/>
                <w:sz w:val="16"/>
                <w:szCs w:val="14"/>
              </w:rPr>
            </w:pPr>
            <w:r w:rsidRPr="00394C53">
              <w:rPr>
                <w:i/>
                <w:iCs/>
                <w:sz w:val="16"/>
                <w:szCs w:val="14"/>
              </w:rPr>
              <w:t xml:space="preserve">Weighing and judging relative merits of multiple options, </w:t>
            </w:r>
            <w:r w:rsidR="001B548E" w:rsidRPr="00394C53">
              <w:rPr>
                <w:i/>
                <w:iCs/>
                <w:sz w:val="16"/>
                <w:szCs w:val="14"/>
              </w:rPr>
              <w:t xml:space="preserve">defending opinions </w:t>
            </w:r>
            <w:r w:rsidR="00A37BF1" w:rsidRPr="00394C53">
              <w:rPr>
                <w:i/>
                <w:iCs/>
                <w:sz w:val="16"/>
                <w:szCs w:val="14"/>
              </w:rPr>
              <w:t>using</w:t>
            </w:r>
            <w:r w:rsidR="001B548E" w:rsidRPr="00394C53">
              <w:rPr>
                <w:i/>
                <w:iCs/>
                <w:sz w:val="16"/>
                <w:szCs w:val="14"/>
              </w:rPr>
              <w:t xml:space="preserve"> </w:t>
            </w:r>
            <w:r w:rsidR="00A37BF1" w:rsidRPr="00394C53">
              <w:rPr>
                <w:i/>
                <w:iCs/>
                <w:sz w:val="16"/>
                <w:szCs w:val="14"/>
              </w:rPr>
              <w:t>contextual</w:t>
            </w:r>
            <w:r w:rsidR="001B548E" w:rsidRPr="00394C53">
              <w:rPr>
                <w:i/>
                <w:iCs/>
                <w:sz w:val="16"/>
                <w:szCs w:val="14"/>
              </w:rPr>
              <w:t xml:space="preserve"> about information.</w:t>
            </w:r>
          </w:p>
        </w:tc>
        <w:tc>
          <w:tcPr>
            <w:tcW w:w="1598" w:type="dxa"/>
          </w:tcPr>
          <w:p w14:paraId="2FDD1C9E" w14:textId="4B6B08F8" w:rsidR="001B548E" w:rsidRPr="00394C53" w:rsidRDefault="001B548E" w:rsidP="001B548E">
            <w:pPr>
              <w:jc w:val="center"/>
              <w:rPr>
                <w:rFonts w:asciiTheme="minorHAnsi" w:hAnsiTheme="minorHAnsi" w:cstheme="minorHAnsi"/>
                <w:b/>
                <w:bCs/>
                <w:i/>
                <w:iCs/>
                <w:sz w:val="16"/>
                <w:szCs w:val="14"/>
              </w:rPr>
            </w:pPr>
            <w:r w:rsidRPr="00394C53">
              <w:rPr>
                <w:i/>
                <w:iCs/>
                <w:sz w:val="16"/>
                <w:szCs w:val="14"/>
              </w:rPr>
              <w:t xml:space="preserve">Compiling </w:t>
            </w:r>
            <w:r w:rsidR="00A37BF1" w:rsidRPr="00394C53">
              <w:rPr>
                <w:i/>
                <w:iCs/>
                <w:sz w:val="16"/>
                <w:szCs w:val="14"/>
              </w:rPr>
              <w:t xml:space="preserve">previously distinct </w:t>
            </w:r>
            <w:r w:rsidRPr="00394C53">
              <w:rPr>
                <w:i/>
                <w:iCs/>
                <w:sz w:val="16"/>
                <w:szCs w:val="14"/>
              </w:rPr>
              <w:t xml:space="preserve">information together in a </w:t>
            </w:r>
            <w:r w:rsidR="00A37BF1" w:rsidRPr="00394C53">
              <w:rPr>
                <w:i/>
                <w:iCs/>
                <w:sz w:val="16"/>
                <w:szCs w:val="14"/>
              </w:rPr>
              <w:t xml:space="preserve">novel </w:t>
            </w:r>
            <w:r w:rsidRPr="00394C53">
              <w:rPr>
                <w:i/>
                <w:iCs/>
                <w:sz w:val="16"/>
                <w:szCs w:val="14"/>
              </w:rPr>
              <w:t>way to create something new.</w:t>
            </w:r>
          </w:p>
        </w:tc>
      </w:tr>
      <w:tr w:rsidR="00E841AB" w:rsidRPr="00977C8E" w14:paraId="3C4B799E" w14:textId="77777777" w:rsidTr="160C0BD2">
        <w:trPr>
          <w:trHeight w:val="8270"/>
        </w:trPr>
        <w:tc>
          <w:tcPr>
            <w:tcW w:w="1597" w:type="dxa"/>
          </w:tcPr>
          <w:p w14:paraId="7014E238" w14:textId="105657F9" w:rsidR="00252CE4" w:rsidRDefault="0BE70F7E" w:rsidP="1AAB83FD">
            <w:pPr>
              <w:pStyle w:val="NoSpacing"/>
              <w:rPr>
                <w:rFonts w:asciiTheme="minorHAnsi" w:hAnsiTheme="minorHAnsi"/>
                <w:sz w:val="22"/>
              </w:rPr>
            </w:pPr>
            <w:r w:rsidRPr="1AAB83FD">
              <w:rPr>
                <w:rFonts w:asciiTheme="minorHAnsi" w:hAnsiTheme="minorHAnsi"/>
                <w:sz w:val="22"/>
              </w:rPr>
              <w:t>Choose</w:t>
            </w:r>
          </w:p>
          <w:p w14:paraId="63F8E871" w14:textId="2DE97406"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Describe</w:t>
            </w:r>
          </w:p>
          <w:p w14:paraId="5EFA1D8D"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Define</w:t>
            </w:r>
          </w:p>
          <w:p w14:paraId="3C4C96A5"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Label</w:t>
            </w:r>
          </w:p>
          <w:p w14:paraId="613C0B69"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List</w:t>
            </w:r>
          </w:p>
          <w:p w14:paraId="578EA252"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Locate</w:t>
            </w:r>
          </w:p>
          <w:p w14:paraId="19BF3346"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Memorize</w:t>
            </w:r>
          </w:p>
          <w:p w14:paraId="571EC89D"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Name</w:t>
            </w:r>
          </w:p>
          <w:p w14:paraId="5303141D"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Omit</w:t>
            </w:r>
          </w:p>
          <w:p w14:paraId="382777A6" w14:textId="5B7993D8" w:rsidR="009E030D" w:rsidRDefault="009E030D" w:rsidP="009E030D">
            <w:pPr>
              <w:pStyle w:val="NoSpacing"/>
              <w:rPr>
                <w:rFonts w:asciiTheme="minorHAnsi" w:hAnsiTheme="minorHAnsi" w:cstheme="minorHAnsi"/>
                <w:sz w:val="22"/>
              </w:rPr>
            </w:pPr>
            <w:r w:rsidRPr="00E70DA1">
              <w:rPr>
                <w:rFonts w:asciiTheme="minorHAnsi" w:hAnsiTheme="minorHAnsi" w:cstheme="minorHAnsi"/>
                <w:sz w:val="22"/>
              </w:rPr>
              <w:t>Recite</w:t>
            </w:r>
          </w:p>
          <w:p w14:paraId="62299BA2" w14:textId="2AAC6949" w:rsidR="00252CE4" w:rsidRPr="00E70DA1" w:rsidRDefault="00252CE4" w:rsidP="009E030D">
            <w:pPr>
              <w:pStyle w:val="NoSpacing"/>
              <w:rPr>
                <w:rFonts w:asciiTheme="minorHAnsi" w:hAnsiTheme="minorHAnsi" w:cstheme="minorHAnsi"/>
                <w:sz w:val="22"/>
              </w:rPr>
            </w:pPr>
            <w:r>
              <w:rPr>
                <w:rFonts w:asciiTheme="minorHAnsi" w:hAnsiTheme="minorHAnsi" w:cstheme="minorHAnsi"/>
                <w:sz w:val="22"/>
              </w:rPr>
              <w:t>Select</w:t>
            </w:r>
          </w:p>
          <w:p w14:paraId="13826665"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State</w:t>
            </w:r>
          </w:p>
          <w:p w14:paraId="0C9EDEED"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Count</w:t>
            </w:r>
          </w:p>
          <w:p w14:paraId="45DAE059" w14:textId="334FD6DC" w:rsidR="009E030D" w:rsidRDefault="009E030D" w:rsidP="009E030D">
            <w:pPr>
              <w:pStyle w:val="NoSpacing"/>
              <w:rPr>
                <w:rFonts w:asciiTheme="minorHAnsi" w:hAnsiTheme="minorHAnsi" w:cstheme="minorHAnsi"/>
                <w:sz w:val="22"/>
              </w:rPr>
            </w:pPr>
            <w:r w:rsidRPr="00E70DA1">
              <w:rPr>
                <w:rFonts w:asciiTheme="minorHAnsi" w:hAnsiTheme="minorHAnsi" w:cstheme="minorHAnsi"/>
                <w:sz w:val="22"/>
              </w:rPr>
              <w:t>Draw</w:t>
            </w:r>
          </w:p>
          <w:p w14:paraId="18F27863" w14:textId="4FDECF49" w:rsidR="00252CE4" w:rsidRPr="00E70DA1" w:rsidRDefault="00252CE4" w:rsidP="009E030D">
            <w:pPr>
              <w:pStyle w:val="NoSpacing"/>
              <w:rPr>
                <w:rFonts w:asciiTheme="minorHAnsi" w:hAnsiTheme="minorHAnsi" w:cstheme="minorHAnsi"/>
                <w:sz w:val="22"/>
              </w:rPr>
            </w:pPr>
            <w:r>
              <w:rPr>
                <w:rFonts w:asciiTheme="minorHAnsi" w:hAnsiTheme="minorHAnsi" w:cstheme="minorHAnsi"/>
                <w:sz w:val="22"/>
              </w:rPr>
              <w:t>Outline</w:t>
            </w:r>
          </w:p>
          <w:p w14:paraId="641C5A3F"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Point</w:t>
            </w:r>
          </w:p>
          <w:p w14:paraId="2EBEFF20"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Quote</w:t>
            </w:r>
          </w:p>
          <w:p w14:paraId="704E391A"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Recall</w:t>
            </w:r>
          </w:p>
          <w:p w14:paraId="03F1896B"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Recognize</w:t>
            </w:r>
          </w:p>
          <w:p w14:paraId="643181CB"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Repeat</w:t>
            </w:r>
          </w:p>
          <w:p w14:paraId="0F79DFAD" w14:textId="5A4D443A"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Reproduce</w:t>
            </w:r>
          </w:p>
        </w:tc>
        <w:tc>
          <w:tcPr>
            <w:tcW w:w="1598" w:type="dxa"/>
          </w:tcPr>
          <w:p w14:paraId="47F3B281" w14:textId="77777777" w:rsidR="00252CE4" w:rsidRDefault="00252CE4" w:rsidP="00252CE4">
            <w:pPr>
              <w:pStyle w:val="NoSpacing"/>
              <w:rPr>
                <w:rFonts w:asciiTheme="minorHAnsi" w:hAnsiTheme="minorHAnsi" w:cstheme="minorHAnsi"/>
                <w:sz w:val="22"/>
              </w:rPr>
            </w:pPr>
            <w:r w:rsidRPr="00E70DA1">
              <w:rPr>
                <w:rFonts w:asciiTheme="minorHAnsi" w:hAnsiTheme="minorHAnsi" w:cstheme="minorHAnsi"/>
                <w:sz w:val="22"/>
              </w:rPr>
              <w:t>Associate</w:t>
            </w:r>
          </w:p>
          <w:p w14:paraId="1F4AF1EF" w14:textId="546AD82A" w:rsidR="00252CE4" w:rsidRDefault="00252CE4" w:rsidP="00252CE4">
            <w:pPr>
              <w:pStyle w:val="NoSpacing"/>
              <w:rPr>
                <w:rFonts w:asciiTheme="minorHAnsi" w:hAnsiTheme="minorHAnsi" w:cstheme="minorHAnsi"/>
                <w:sz w:val="22"/>
              </w:rPr>
            </w:pPr>
            <w:r>
              <w:rPr>
                <w:rFonts w:asciiTheme="minorHAnsi" w:hAnsiTheme="minorHAnsi" w:cstheme="minorHAnsi"/>
                <w:sz w:val="22"/>
              </w:rPr>
              <w:t>Classify</w:t>
            </w:r>
          </w:p>
          <w:p w14:paraId="0566EBF5" w14:textId="77777777" w:rsidR="00252CE4" w:rsidRPr="00E70DA1" w:rsidRDefault="00252CE4" w:rsidP="00252CE4">
            <w:pPr>
              <w:pStyle w:val="NoSpacing"/>
              <w:rPr>
                <w:rFonts w:asciiTheme="minorHAnsi" w:hAnsiTheme="minorHAnsi" w:cstheme="minorHAnsi"/>
                <w:sz w:val="22"/>
              </w:rPr>
            </w:pPr>
            <w:r>
              <w:rPr>
                <w:rFonts w:asciiTheme="minorHAnsi" w:hAnsiTheme="minorHAnsi" w:cstheme="minorHAnsi"/>
                <w:sz w:val="22"/>
              </w:rPr>
              <w:t>Compute</w:t>
            </w:r>
          </w:p>
          <w:p w14:paraId="5876B71F"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Convert</w:t>
            </w:r>
          </w:p>
          <w:p w14:paraId="0B8BC7A5" w14:textId="0085FA15" w:rsidR="00252CE4" w:rsidRDefault="00252CE4" w:rsidP="009E030D">
            <w:pPr>
              <w:pStyle w:val="NoSpacing"/>
              <w:rPr>
                <w:rFonts w:asciiTheme="minorHAnsi" w:hAnsiTheme="minorHAnsi" w:cstheme="minorHAnsi"/>
                <w:sz w:val="22"/>
              </w:rPr>
            </w:pPr>
            <w:r>
              <w:rPr>
                <w:rFonts w:asciiTheme="minorHAnsi" w:hAnsiTheme="minorHAnsi" w:cstheme="minorHAnsi"/>
                <w:sz w:val="22"/>
              </w:rPr>
              <w:t>Defend</w:t>
            </w:r>
          </w:p>
          <w:p w14:paraId="2ED79F91" w14:textId="3A5196A8" w:rsidR="00252CE4" w:rsidRDefault="00252CE4" w:rsidP="009E030D">
            <w:pPr>
              <w:pStyle w:val="NoSpacing"/>
              <w:rPr>
                <w:rFonts w:asciiTheme="minorHAnsi" w:hAnsiTheme="minorHAnsi" w:cstheme="minorHAnsi"/>
                <w:sz w:val="22"/>
              </w:rPr>
            </w:pPr>
            <w:r>
              <w:rPr>
                <w:rFonts w:asciiTheme="minorHAnsi" w:hAnsiTheme="minorHAnsi" w:cstheme="minorHAnsi"/>
                <w:sz w:val="22"/>
              </w:rPr>
              <w:t>Demonstrate</w:t>
            </w:r>
          </w:p>
          <w:p w14:paraId="1B9F870D"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Discuss</w:t>
            </w:r>
          </w:p>
          <w:p w14:paraId="670D6D0B" w14:textId="6ED121C3" w:rsidR="00252CE4" w:rsidRDefault="00252CE4" w:rsidP="009E030D">
            <w:pPr>
              <w:pStyle w:val="NoSpacing"/>
              <w:rPr>
                <w:rFonts w:asciiTheme="minorHAnsi" w:hAnsiTheme="minorHAnsi" w:cstheme="minorHAnsi"/>
                <w:sz w:val="22"/>
              </w:rPr>
            </w:pPr>
            <w:r>
              <w:rPr>
                <w:rFonts w:asciiTheme="minorHAnsi" w:hAnsiTheme="minorHAnsi" w:cstheme="minorHAnsi"/>
                <w:sz w:val="22"/>
              </w:rPr>
              <w:t>Distinguish</w:t>
            </w:r>
          </w:p>
          <w:p w14:paraId="131A853C"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Estimate</w:t>
            </w:r>
          </w:p>
          <w:p w14:paraId="7B75F947" w14:textId="77777777" w:rsidR="00252CE4" w:rsidRDefault="00252CE4" w:rsidP="00252CE4">
            <w:pPr>
              <w:pStyle w:val="NoSpacing"/>
              <w:rPr>
                <w:rFonts w:asciiTheme="minorHAnsi" w:hAnsiTheme="minorHAnsi" w:cstheme="minorHAnsi"/>
                <w:sz w:val="22"/>
              </w:rPr>
            </w:pPr>
            <w:r w:rsidRPr="00E70DA1">
              <w:rPr>
                <w:rFonts w:asciiTheme="minorHAnsi" w:hAnsiTheme="minorHAnsi" w:cstheme="minorHAnsi"/>
                <w:sz w:val="22"/>
              </w:rPr>
              <w:t>Extrapolate</w:t>
            </w:r>
          </w:p>
          <w:p w14:paraId="082C1B13" w14:textId="31C2F558"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Explain</w:t>
            </w:r>
          </w:p>
          <w:p w14:paraId="1F17693E"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Express</w:t>
            </w:r>
          </w:p>
          <w:p w14:paraId="602D31FC"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Extend</w:t>
            </w:r>
          </w:p>
          <w:p w14:paraId="0C3ECD5E" w14:textId="77777777" w:rsidR="00252CE4" w:rsidRPr="00E70DA1" w:rsidRDefault="00252CE4" w:rsidP="00252CE4">
            <w:pPr>
              <w:pStyle w:val="NoSpacing"/>
              <w:rPr>
                <w:rFonts w:asciiTheme="minorHAnsi" w:hAnsiTheme="minorHAnsi" w:cstheme="minorHAnsi"/>
                <w:sz w:val="22"/>
              </w:rPr>
            </w:pPr>
            <w:r>
              <w:rPr>
                <w:rFonts w:asciiTheme="minorHAnsi" w:hAnsiTheme="minorHAnsi" w:cstheme="minorHAnsi"/>
                <w:sz w:val="22"/>
              </w:rPr>
              <w:t>Generalize</w:t>
            </w:r>
          </w:p>
          <w:p w14:paraId="40E36ECF"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Give Examples</w:t>
            </w:r>
          </w:p>
          <w:p w14:paraId="701EC201"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Illustrate</w:t>
            </w:r>
          </w:p>
          <w:p w14:paraId="67059327"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Indicate</w:t>
            </w:r>
          </w:p>
          <w:p w14:paraId="5BEB237F"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Interrelate</w:t>
            </w:r>
          </w:p>
          <w:p w14:paraId="66BDA14A"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Interpret</w:t>
            </w:r>
          </w:p>
          <w:p w14:paraId="4FB02507"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Match</w:t>
            </w:r>
          </w:p>
          <w:p w14:paraId="33894EFE"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Paraphrase</w:t>
            </w:r>
          </w:p>
          <w:p w14:paraId="497E2C53" w14:textId="77777777" w:rsidR="00252CE4" w:rsidRDefault="00252CE4" w:rsidP="00252CE4">
            <w:pPr>
              <w:pStyle w:val="NoSpacing"/>
              <w:rPr>
                <w:rFonts w:asciiTheme="minorHAnsi" w:hAnsiTheme="minorHAnsi" w:cstheme="minorHAnsi"/>
                <w:sz w:val="22"/>
              </w:rPr>
            </w:pPr>
            <w:r w:rsidRPr="00E70DA1">
              <w:rPr>
                <w:rFonts w:asciiTheme="minorHAnsi" w:hAnsiTheme="minorHAnsi" w:cstheme="minorHAnsi"/>
                <w:sz w:val="22"/>
              </w:rPr>
              <w:t>Predict</w:t>
            </w:r>
            <w:r>
              <w:rPr>
                <w:rFonts w:asciiTheme="minorHAnsi" w:hAnsiTheme="minorHAnsi" w:cstheme="minorHAnsi"/>
                <w:sz w:val="22"/>
              </w:rPr>
              <w:t xml:space="preserve"> </w:t>
            </w:r>
          </w:p>
          <w:p w14:paraId="35A82AC2"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Represent</w:t>
            </w:r>
          </w:p>
          <w:p w14:paraId="0F7D2F11"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Restate</w:t>
            </w:r>
          </w:p>
          <w:p w14:paraId="508369CE" w14:textId="68092D46" w:rsidR="009E030D" w:rsidRDefault="009E030D" w:rsidP="009E030D">
            <w:pPr>
              <w:pStyle w:val="NoSpacing"/>
              <w:rPr>
                <w:rFonts w:asciiTheme="minorHAnsi" w:hAnsiTheme="minorHAnsi" w:cstheme="minorHAnsi"/>
                <w:sz w:val="22"/>
              </w:rPr>
            </w:pPr>
            <w:r w:rsidRPr="00E70DA1">
              <w:rPr>
                <w:rFonts w:asciiTheme="minorHAnsi" w:hAnsiTheme="minorHAnsi" w:cstheme="minorHAnsi"/>
                <w:sz w:val="22"/>
              </w:rPr>
              <w:t>Rewrite</w:t>
            </w:r>
          </w:p>
          <w:p w14:paraId="431AC4F3" w14:textId="1C7133B6" w:rsidR="00252CE4" w:rsidRPr="00E70DA1" w:rsidRDefault="00252CE4" w:rsidP="009E030D">
            <w:pPr>
              <w:pStyle w:val="NoSpacing"/>
              <w:rPr>
                <w:rFonts w:asciiTheme="minorHAnsi" w:hAnsiTheme="minorHAnsi" w:cstheme="minorHAnsi"/>
                <w:sz w:val="22"/>
              </w:rPr>
            </w:pPr>
            <w:r>
              <w:rPr>
                <w:rFonts w:asciiTheme="minorHAnsi" w:hAnsiTheme="minorHAnsi" w:cstheme="minorHAnsi"/>
                <w:sz w:val="22"/>
              </w:rPr>
              <w:t>Select</w:t>
            </w:r>
          </w:p>
          <w:p w14:paraId="098C8D37"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Show</w:t>
            </w:r>
          </w:p>
          <w:p w14:paraId="70121F84"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Summarize</w:t>
            </w:r>
          </w:p>
          <w:p w14:paraId="024FEF10"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Tell</w:t>
            </w:r>
          </w:p>
          <w:p w14:paraId="4F92DFB3"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Translate</w:t>
            </w:r>
          </w:p>
          <w:p w14:paraId="5186AC50" w14:textId="1D906808" w:rsidR="009E030D" w:rsidRPr="00E70DA1" w:rsidRDefault="009E030D" w:rsidP="009E030D">
            <w:pPr>
              <w:pStyle w:val="NoSpacing"/>
              <w:rPr>
                <w:rFonts w:asciiTheme="minorHAnsi" w:hAnsiTheme="minorHAnsi" w:cstheme="minorHAnsi"/>
                <w:sz w:val="22"/>
              </w:rPr>
            </w:pPr>
          </w:p>
        </w:tc>
        <w:tc>
          <w:tcPr>
            <w:tcW w:w="1598" w:type="dxa"/>
          </w:tcPr>
          <w:p w14:paraId="666DCCA4"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Add</w:t>
            </w:r>
          </w:p>
          <w:p w14:paraId="65BD7EDE"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Calculate</w:t>
            </w:r>
          </w:p>
          <w:p w14:paraId="31B8E550"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Change</w:t>
            </w:r>
          </w:p>
          <w:p w14:paraId="58D7E493"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Choose</w:t>
            </w:r>
          </w:p>
          <w:p w14:paraId="1D41FFA9"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Classify</w:t>
            </w:r>
          </w:p>
          <w:p w14:paraId="07F9C8D2"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Complete</w:t>
            </w:r>
          </w:p>
          <w:p w14:paraId="1499CC46"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Compute</w:t>
            </w:r>
          </w:p>
          <w:p w14:paraId="3EFB76D9"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Discover</w:t>
            </w:r>
          </w:p>
          <w:p w14:paraId="500B3AA6"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Divide</w:t>
            </w:r>
          </w:p>
          <w:p w14:paraId="2E910E82"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Dramatize</w:t>
            </w:r>
          </w:p>
          <w:p w14:paraId="795900DF"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Examine</w:t>
            </w:r>
          </w:p>
          <w:p w14:paraId="56D7F433"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Generalize</w:t>
            </w:r>
          </w:p>
          <w:p w14:paraId="13B06EB3"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Graph</w:t>
            </w:r>
          </w:p>
          <w:p w14:paraId="5773543B"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Interpolate</w:t>
            </w:r>
          </w:p>
          <w:p w14:paraId="61DEFD4A" w14:textId="36D131B2" w:rsidR="00252CE4" w:rsidRDefault="00252CE4" w:rsidP="009E030D">
            <w:pPr>
              <w:pStyle w:val="NoSpacing"/>
              <w:rPr>
                <w:rFonts w:asciiTheme="minorHAnsi" w:hAnsiTheme="minorHAnsi" w:cstheme="minorHAnsi"/>
                <w:sz w:val="22"/>
              </w:rPr>
            </w:pPr>
            <w:r>
              <w:rPr>
                <w:rFonts w:asciiTheme="minorHAnsi" w:hAnsiTheme="minorHAnsi" w:cstheme="minorHAnsi"/>
                <w:sz w:val="22"/>
              </w:rPr>
              <w:t>Judge</w:t>
            </w:r>
          </w:p>
          <w:p w14:paraId="20F0874C"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Manipulate</w:t>
            </w:r>
          </w:p>
          <w:p w14:paraId="4683309F"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Modify</w:t>
            </w:r>
          </w:p>
          <w:p w14:paraId="31ED1E93"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Operate</w:t>
            </w:r>
          </w:p>
          <w:p w14:paraId="26BF8426" w14:textId="08774000"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Organize</w:t>
            </w:r>
          </w:p>
          <w:p w14:paraId="1C3D7CA6"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Paint</w:t>
            </w:r>
          </w:p>
          <w:p w14:paraId="7DE3B3C8"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Prepare</w:t>
            </w:r>
          </w:p>
          <w:p w14:paraId="5E624957" w14:textId="67E917DB" w:rsidR="00252CE4" w:rsidRDefault="00252CE4" w:rsidP="009E030D">
            <w:pPr>
              <w:pStyle w:val="NoSpacing"/>
              <w:rPr>
                <w:rFonts w:asciiTheme="minorHAnsi" w:hAnsiTheme="minorHAnsi" w:cstheme="minorHAnsi"/>
                <w:sz w:val="22"/>
              </w:rPr>
            </w:pPr>
            <w:r>
              <w:rPr>
                <w:rFonts w:asciiTheme="minorHAnsi" w:hAnsiTheme="minorHAnsi" w:cstheme="minorHAnsi"/>
                <w:sz w:val="22"/>
              </w:rPr>
              <w:t>Produce</w:t>
            </w:r>
          </w:p>
          <w:p w14:paraId="5C2C19C9" w14:textId="126C4366"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Select</w:t>
            </w:r>
          </w:p>
          <w:p w14:paraId="18079DBD" w14:textId="7E90106C" w:rsidR="00252CE4" w:rsidRDefault="00252CE4" w:rsidP="009E030D">
            <w:pPr>
              <w:pStyle w:val="NoSpacing"/>
              <w:rPr>
                <w:rFonts w:asciiTheme="minorHAnsi" w:hAnsiTheme="minorHAnsi" w:cstheme="minorHAnsi"/>
                <w:sz w:val="22"/>
              </w:rPr>
            </w:pPr>
            <w:r>
              <w:rPr>
                <w:rFonts w:asciiTheme="minorHAnsi" w:hAnsiTheme="minorHAnsi" w:cstheme="minorHAnsi"/>
                <w:sz w:val="22"/>
              </w:rPr>
              <w:t>Show</w:t>
            </w:r>
          </w:p>
          <w:p w14:paraId="717A4264" w14:textId="74450CC3"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Sketch</w:t>
            </w:r>
          </w:p>
          <w:p w14:paraId="7A51D961"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Solve</w:t>
            </w:r>
          </w:p>
          <w:p w14:paraId="4DFA2BE8" w14:textId="77777777" w:rsidR="00252CE4" w:rsidRDefault="009E030D" w:rsidP="00252CE4">
            <w:pPr>
              <w:pStyle w:val="NoSpacing"/>
              <w:rPr>
                <w:rFonts w:asciiTheme="minorHAnsi" w:hAnsiTheme="minorHAnsi" w:cstheme="minorHAnsi"/>
                <w:sz w:val="22"/>
              </w:rPr>
            </w:pPr>
            <w:r w:rsidRPr="00E70DA1">
              <w:rPr>
                <w:rFonts w:asciiTheme="minorHAnsi" w:hAnsiTheme="minorHAnsi" w:cstheme="minorHAnsi"/>
                <w:sz w:val="22"/>
              </w:rPr>
              <w:t>Subtract</w:t>
            </w:r>
            <w:r w:rsidR="00252CE4" w:rsidRPr="00E70DA1">
              <w:rPr>
                <w:rFonts w:asciiTheme="minorHAnsi" w:hAnsiTheme="minorHAnsi" w:cstheme="minorHAnsi"/>
                <w:sz w:val="22"/>
              </w:rPr>
              <w:t xml:space="preserve"> </w:t>
            </w:r>
          </w:p>
          <w:p w14:paraId="210D3D07" w14:textId="2359FAE0"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Use</w:t>
            </w:r>
          </w:p>
          <w:p w14:paraId="368D694E" w14:textId="13EAFEE7" w:rsidR="009E030D" w:rsidRPr="00E70DA1" w:rsidRDefault="009E030D" w:rsidP="009E030D">
            <w:pPr>
              <w:pStyle w:val="NoSpacing"/>
              <w:rPr>
                <w:rFonts w:asciiTheme="minorHAnsi" w:hAnsiTheme="minorHAnsi" w:cstheme="minorHAnsi"/>
                <w:sz w:val="22"/>
              </w:rPr>
            </w:pPr>
          </w:p>
        </w:tc>
        <w:tc>
          <w:tcPr>
            <w:tcW w:w="1597" w:type="dxa"/>
          </w:tcPr>
          <w:p w14:paraId="7CD1E678"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Arrange</w:t>
            </w:r>
          </w:p>
          <w:p w14:paraId="1B8392F1"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Breakdown</w:t>
            </w:r>
          </w:p>
          <w:p w14:paraId="7F1B773A"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Categorize</w:t>
            </w:r>
          </w:p>
          <w:p w14:paraId="5BB9EAC6" w14:textId="77777777" w:rsidR="00252CE4" w:rsidRDefault="00252CE4" w:rsidP="00252CE4">
            <w:pPr>
              <w:pStyle w:val="NoSpacing"/>
              <w:rPr>
                <w:rFonts w:asciiTheme="minorHAnsi" w:hAnsiTheme="minorHAnsi" w:cstheme="minorHAnsi"/>
                <w:sz w:val="22"/>
              </w:rPr>
            </w:pPr>
            <w:r>
              <w:rPr>
                <w:rFonts w:asciiTheme="minorHAnsi" w:hAnsiTheme="minorHAnsi" w:cstheme="minorHAnsi"/>
                <w:sz w:val="22"/>
              </w:rPr>
              <w:t>Classify</w:t>
            </w:r>
          </w:p>
          <w:p w14:paraId="1367AECE"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Combine</w:t>
            </w:r>
          </w:p>
          <w:p w14:paraId="06708DC4" w14:textId="77777777" w:rsidR="00252CE4" w:rsidRDefault="00252CE4" w:rsidP="00252CE4">
            <w:pPr>
              <w:pStyle w:val="NoSpacing"/>
              <w:rPr>
                <w:rFonts w:asciiTheme="minorHAnsi" w:hAnsiTheme="minorHAnsi" w:cstheme="minorHAnsi"/>
                <w:sz w:val="22"/>
              </w:rPr>
            </w:pPr>
            <w:r>
              <w:rPr>
                <w:rFonts w:asciiTheme="minorHAnsi" w:hAnsiTheme="minorHAnsi" w:cstheme="minorHAnsi"/>
                <w:sz w:val="22"/>
              </w:rPr>
              <w:t>Compare</w:t>
            </w:r>
          </w:p>
          <w:p w14:paraId="659CB093"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Detect</w:t>
            </w:r>
          </w:p>
          <w:p w14:paraId="472EEF36"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Diagram</w:t>
            </w:r>
          </w:p>
          <w:p w14:paraId="0E36B70E"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Differentiate</w:t>
            </w:r>
          </w:p>
          <w:p w14:paraId="2A0758EA"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Distinguish</w:t>
            </w:r>
          </w:p>
          <w:p w14:paraId="36F566D7"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Discriminate</w:t>
            </w:r>
          </w:p>
          <w:p w14:paraId="76EAE3D1"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Identify</w:t>
            </w:r>
          </w:p>
          <w:p w14:paraId="2C32CED3" w14:textId="7D1366AC" w:rsidR="009E030D" w:rsidRDefault="009E030D" w:rsidP="009E030D">
            <w:pPr>
              <w:pStyle w:val="NoSpacing"/>
              <w:rPr>
                <w:rFonts w:asciiTheme="minorHAnsi" w:hAnsiTheme="minorHAnsi" w:cstheme="minorHAnsi"/>
                <w:sz w:val="22"/>
              </w:rPr>
            </w:pPr>
            <w:r w:rsidRPr="00E70DA1">
              <w:rPr>
                <w:rFonts w:asciiTheme="minorHAnsi" w:hAnsiTheme="minorHAnsi" w:cstheme="minorHAnsi"/>
                <w:sz w:val="22"/>
              </w:rPr>
              <w:t>Infer</w:t>
            </w:r>
          </w:p>
          <w:p w14:paraId="6AD89776" w14:textId="77777777" w:rsidR="00252CE4" w:rsidRPr="00E70DA1" w:rsidRDefault="00252CE4" w:rsidP="00252CE4">
            <w:pPr>
              <w:pStyle w:val="NoSpacing"/>
              <w:rPr>
                <w:rFonts w:asciiTheme="minorHAnsi" w:hAnsiTheme="minorHAnsi" w:cstheme="minorHAnsi"/>
                <w:sz w:val="22"/>
              </w:rPr>
            </w:pPr>
            <w:r w:rsidRPr="00E70DA1">
              <w:rPr>
                <w:rFonts w:asciiTheme="minorHAnsi" w:hAnsiTheme="minorHAnsi" w:cstheme="minorHAnsi"/>
                <w:sz w:val="22"/>
              </w:rPr>
              <w:t>Outline</w:t>
            </w:r>
          </w:p>
          <w:p w14:paraId="6C56C087" w14:textId="7FC66EFD" w:rsidR="00252CE4" w:rsidRDefault="00252CE4" w:rsidP="009E030D">
            <w:pPr>
              <w:pStyle w:val="NoSpacing"/>
              <w:rPr>
                <w:rFonts w:asciiTheme="minorHAnsi" w:hAnsiTheme="minorHAnsi" w:cstheme="minorHAnsi"/>
                <w:sz w:val="22"/>
              </w:rPr>
            </w:pPr>
            <w:r>
              <w:rPr>
                <w:rFonts w:asciiTheme="minorHAnsi" w:hAnsiTheme="minorHAnsi" w:cstheme="minorHAnsi"/>
                <w:sz w:val="22"/>
              </w:rPr>
              <w:t>Point Out</w:t>
            </w:r>
          </w:p>
          <w:p w14:paraId="7A9CD6D1" w14:textId="5A93D267" w:rsidR="00252CE4" w:rsidRPr="00E70DA1" w:rsidRDefault="00252CE4" w:rsidP="009E030D">
            <w:pPr>
              <w:pStyle w:val="NoSpacing"/>
              <w:rPr>
                <w:rFonts w:asciiTheme="minorHAnsi" w:hAnsiTheme="minorHAnsi" w:cstheme="minorHAnsi"/>
                <w:sz w:val="22"/>
              </w:rPr>
            </w:pPr>
            <w:r>
              <w:rPr>
                <w:rFonts w:asciiTheme="minorHAnsi" w:hAnsiTheme="minorHAnsi" w:cstheme="minorHAnsi"/>
                <w:sz w:val="22"/>
              </w:rPr>
              <w:t>Select</w:t>
            </w:r>
          </w:p>
          <w:p w14:paraId="1B6E2A8C" w14:textId="2F7C612C" w:rsidR="009E030D" w:rsidRPr="00E70DA1" w:rsidRDefault="00252CE4" w:rsidP="009E030D">
            <w:pPr>
              <w:pStyle w:val="NoSpacing"/>
              <w:rPr>
                <w:rFonts w:asciiTheme="minorHAnsi" w:hAnsiTheme="minorHAnsi" w:cstheme="minorHAnsi"/>
                <w:sz w:val="22"/>
              </w:rPr>
            </w:pPr>
            <w:r w:rsidRPr="00E70DA1">
              <w:rPr>
                <w:rFonts w:asciiTheme="minorHAnsi" w:hAnsiTheme="minorHAnsi" w:cstheme="minorHAnsi"/>
                <w:sz w:val="22"/>
              </w:rPr>
              <w:t xml:space="preserve">Separate </w:t>
            </w:r>
            <w:r w:rsidR="009E030D" w:rsidRPr="00E70DA1">
              <w:rPr>
                <w:rFonts w:asciiTheme="minorHAnsi" w:hAnsiTheme="minorHAnsi" w:cstheme="minorHAnsi"/>
                <w:sz w:val="22"/>
              </w:rPr>
              <w:t>Subdivide</w:t>
            </w:r>
          </w:p>
          <w:p w14:paraId="6C6309F5"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Survey</w:t>
            </w:r>
          </w:p>
          <w:p w14:paraId="6A0DB2EB" w14:textId="527AEA64" w:rsidR="009E030D" w:rsidRPr="00E70DA1" w:rsidRDefault="009E030D" w:rsidP="009E030D">
            <w:pPr>
              <w:pStyle w:val="NoSpacing"/>
              <w:rPr>
                <w:rFonts w:asciiTheme="minorHAnsi" w:hAnsiTheme="minorHAnsi" w:cstheme="minorHAnsi"/>
                <w:sz w:val="22"/>
              </w:rPr>
            </w:pPr>
          </w:p>
        </w:tc>
        <w:tc>
          <w:tcPr>
            <w:tcW w:w="1598" w:type="dxa"/>
          </w:tcPr>
          <w:p w14:paraId="5ACFF49E"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Appraise</w:t>
            </w:r>
          </w:p>
          <w:p w14:paraId="76E841A3"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Judge</w:t>
            </w:r>
          </w:p>
          <w:p w14:paraId="472B0E2A"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Criticize</w:t>
            </w:r>
          </w:p>
          <w:p w14:paraId="59CB3626"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Defend</w:t>
            </w:r>
          </w:p>
          <w:p w14:paraId="63E9484A"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Compare</w:t>
            </w:r>
          </w:p>
          <w:p w14:paraId="07871BB9"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Assess</w:t>
            </w:r>
          </w:p>
          <w:p w14:paraId="653F3DB4"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Conclude</w:t>
            </w:r>
          </w:p>
          <w:p w14:paraId="462F16C1"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Contrast</w:t>
            </w:r>
          </w:p>
          <w:p w14:paraId="1788C754"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Critique</w:t>
            </w:r>
          </w:p>
          <w:p w14:paraId="7553937D"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Determine</w:t>
            </w:r>
          </w:p>
          <w:p w14:paraId="224E2889"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Grade</w:t>
            </w:r>
          </w:p>
          <w:p w14:paraId="2B75C8A4"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Justify</w:t>
            </w:r>
          </w:p>
          <w:p w14:paraId="609F103F"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Measure</w:t>
            </w:r>
          </w:p>
          <w:p w14:paraId="513F2477"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Rank</w:t>
            </w:r>
          </w:p>
          <w:p w14:paraId="7E66D26D"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Rate</w:t>
            </w:r>
          </w:p>
          <w:p w14:paraId="49A3A0B3"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Support</w:t>
            </w:r>
          </w:p>
          <w:p w14:paraId="2A95DC8E" w14:textId="2558CBAB"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Test</w:t>
            </w:r>
          </w:p>
        </w:tc>
        <w:tc>
          <w:tcPr>
            <w:tcW w:w="1598" w:type="dxa"/>
          </w:tcPr>
          <w:p w14:paraId="4B315566" w14:textId="0B57FD27" w:rsidR="00252CE4" w:rsidRDefault="00252CE4" w:rsidP="009E030D">
            <w:pPr>
              <w:pStyle w:val="NoSpacing"/>
              <w:rPr>
                <w:rFonts w:asciiTheme="minorHAnsi" w:hAnsiTheme="minorHAnsi" w:cstheme="minorHAnsi"/>
                <w:sz w:val="22"/>
              </w:rPr>
            </w:pPr>
            <w:r>
              <w:rPr>
                <w:rFonts w:asciiTheme="minorHAnsi" w:hAnsiTheme="minorHAnsi" w:cstheme="minorHAnsi"/>
                <w:sz w:val="22"/>
              </w:rPr>
              <w:t>Combine</w:t>
            </w:r>
          </w:p>
          <w:p w14:paraId="236247EC" w14:textId="51A8938C"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Compose</w:t>
            </w:r>
          </w:p>
          <w:p w14:paraId="0C6DFBD5"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Construct</w:t>
            </w:r>
          </w:p>
          <w:p w14:paraId="7262DEB6"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Design</w:t>
            </w:r>
          </w:p>
          <w:p w14:paraId="5606DF22"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Develop</w:t>
            </w:r>
          </w:p>
          <w:p w14:paraId="60AAEE4C"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Formulate</w:t>
            </w:r>
          </w:p>
          <w:p w14:paraId="1884B660"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Hypothesize</w:t>
            </w:r>
          </w:p>
          <w:p w14:paraId="36552F68"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Invent</w:t>
            </w:r>
          </w:p>
          <w:p w14:paraId="7D087AE6"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Make</w:t>
            </w:r>
          </w:p>
          <w:p w14:paraId="495FCCC1" w14:textId="49976AE7" w:rsidR="009E030D" w:rsidRDefault="009E030D" w:rsidP="009E030D">
            <w:pPr>
              <w:pStyle w:val="NoSpacing"/>
              <w:rPr>
                <w:rFonts w:asciiTheme="minorHAnsi" w:hAnsiTheme="minorHAnsi" w:cstheme="minorHAnsi"/>
                <w:sz w:val="22"/>
              </w:rPr>
            </w:pPr>
            <w:r w:rsidRPr="00E70DA1">
              <w:rPr>
                <w:rFonts w:asciiTheme="minorHAnsi" w:hAnsiTheme="minorHAnsi" w:cstheme="minorHAnsi"/>
                <w:sz w:val="22"/>
              </w:rPr>
              <w:t>Originate</w:t>
            </w:r>
          </w:p>
          <w:p w14:paraId="50ED006D" w14:textId="10932B2F" w:rsidR="00252CE4" w:rsidRPr="00E70DA1" w:rsidRDefault="00252CE4" w:rsidP="009E030D">
            <w:pPr>
              <w:pStyle w:val="NoSpacing"/>
              <w:rPr>
                <w:rFonts w:asciiTheme="minorHAnsi" w:hAnsiTheme="minorHAnsi" w:cstheme="minorHAnsi"/>
                <w:sz w:val="22"/>
              </w:rPr>
            </w:pPr>
            <w:r>
              <w:rPr>
                <w:rFonts w:asciiTheme="minorHAnsi" w:hAnsiTheme="minorHAnsi" w:cstheme="minorHAnsi"/>
                <w:sz w:val="22"/>
              </w:rPr>
              <w:t>Organize</w:t>
            </w:r>
          </w:p>
          <w:p w14:paraId="36BF9BB1"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Plan</w:t>
            </w:r>
          </w:p>
          <w:p w14:paraId="6FC4AE8A"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Produce</w:t>
            </w:r>
          </w:p>
          <w:p w14:paraId="6768CAC8"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Role Play</w:t>
            </w:r>
          </w:p>
          <w:p w14:paraId="3A38552A"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Drive</w:t>
            </w:r>
          </w:p>
          <w:p w14:paraId="1E28056D"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Devise</w:t>
            </w:r>
          </w:p>
          <w:p w14:paraId="0064DFEC"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Generate</w:t>
            </w:r>
          </w:p>
          <w:p w14:paraId="38EF127D"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Integrate</w:t>
            </w:r>
          </w:p>
          <w:p w14:paraId="46A51044"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Prescribe</w:t>
            </w:r>
          </w:p>
          <w:p w14:paraId="456DD42C"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Propose</w:t>
            </w:r>
          </w:p>
          <w:p w14:paraId="2171832A" w14:textId="77777777" w:rsidR="009E030D" w:rsidRPr="00E70DA1" w:rsidRDefault="009E030D" w:rsidP="009E030D">
            <w:pPr>
              <w:pStyle w:val="NoSpacing"/>
              <w:rPr>
                <w:rFonts w:asciiTheme="minorHAnsi" w:hAnsiTheme="minorHAnsi" w:cstheme="minorHAnsi"/>
                <w:sz w:val="22"/>
              </w:rPr>
            </w:pPr>
            <w:r w:rsidRPr="00E70DA1">
              <w:rPr>
                <w:rFonts w:asciiTheme="minorHAnsi" w:hAnsiTheme="minorHAnsi" w:cstheme="minorHAnsi"/>
                <w:sz w:val="22"/>
              </w:rPr>
              <w:t>Reconstruct</w:t>
            </w:r>
          </w:p>
          <w:p w14:paraId="1AC19A4F" w14:textId="0E52A3BB" w:rsidR="009E030D" w:rsidRDefault="009E030D" w:rsidP="009E030D">
            <w:pPr>
              <w:pStyle w:val="NoSpacing"/>
              <w:rPr>
                <w:rFonts w:asciiTheme="minorHAnsi" w:hAnsiTheme="minorHAnsi" w:cstheme="minorHAnsi"/>
                <w:sz w:val="22"/>
              </w:rPr>
            </w:pPr>
            <w:r w:rsidRPr="00E70DA1">
              <w:rPr>
                <w:rFonts w:asciiTheme="minorHAnsi" w:hAnsiTheme="minorHAnsi" w:cstheme="minorHAnsi"/>
                <w:sz w:val="22"/>
              </w:rPr>
              <w:t>Revise</w:t>
            </w:r>
          </w:p>
          <w:p w14:paraId="135FFCC7" w14:textId="7299C17A" w:rsidR="007D6AA8" w:rsidRPr="00E70DA1" w:rsidRDefault="007D6AA8" w:rsidP="009E030D">
            <w:pPr>
              <w:pStyle w:val="NoSpacing"/>
              <w:rPr>
                <w:rFonts w:asciiTheme="minorHAnsi" w:hAnsiTheme="minorHAnsi" w:cstheme="minorHAnsi"/>
                <w:sz w:val="22"/>
              </w:rPr>
            </w:pPr>
            <w:r>
              <w:rPr>
                <w:rFonts w:asciiTheme="minorHAnsi" w:hAnsiTheme="minorHAnsi" w:cstheme="minorHAnsi"/>
                <w:sz w:val="22"/>
              </w:rPr>
              <w:t>Rewrite</w:t>
            </w:r>
          </w:p>
          <w:p w14:paraId="523AFEBD" w14:textId="6D6A24D0" w:rsidR="009E030D" w:rsidRPr="00E70DA1" w:rsidRDefault="07548DC5" w:rsidP="1AAB83FD">
            <w:pPr>
              <w:pStyle w:val="NoSpacing"/>
              <w:rPr>
                <w:rFonts w:asciiTheme="minorHAnsi" w:hAnsiTheme="minorHAnsi"/>
                <w:sz w:val="22"/>
              </w:rPr>
            </w:pPr>
            <w:r w:rsidRPr="1AAB83FD">
              <w:rPr>
                <w:rFonts w:asciiTheme="minorHAnsi" w:hAnsiTheme="minorHAnsi"/>
                <w:sz w:val="22"/>
              </w:rPr>
              <w:t>Transform</w:t>
            </w:r>
          </w:p>
        </w:tc>
      </w:tr>
    </w:tbl>
    <w:p w14:paraId="4C2920DB" w14:textId="77777777" w:rsidR="00955C9A" w:rsidRDefault="00955C9A" w:rsidP="009E030D">
      <w:pPr>
        <w:rPr>
          <w:rFonts w:asciiTheme="minorHAnsi" w:hAnsiTheme="minorHAnsi" w:cstheme="minorHAnsi"/>
        </w:rPr>
      </w:pPr>
    </w:p>
    <w:p w14:paraId="1764C3AA" w14:textId="77777777" w:rsidR="00E350BA" w:rsidRDefault="00955C9A" w:rsidP="2E5CD94A">
      <w:pPr>
        <w:spacing w:after="160" w:line="259" w:lineRule="auto"/>
        <w:rPr>
          <w:rFonts w:asciiTheme="minorHAnsi" w:hAnsiTheme="minorHAnsi"/>
        </w:rPr>
      </w:pPr>
      <w:r w:rsidRPr="2E5CD94A">
        <w:rPr>
          <w:rFonts w:asciiTheme="minorHAnsi" w:hAnsiTheme="minorHAnsi"/>
        </w:rPr>
        <w:br w:type="page"/>
      </w:r>
    </w:p>
    <w:p w14:paraId="65D25422" w14:textId="5599A69C" w:rsidR="00E350BA" w:rsidRDefault="00E350BA" w:rsidP="00E350BA">
      <w:pPr>
        <w:pStyle w:val="Heading2"/>
      </w:pPr>
      <w:bookmarkStart w:id="7" w:name="_Toc128491436"/>
      <w:r>
        <w:lastRenderedPageBreak/>
        <w:t>Learner Outcome Form for Curriculum</w:t>
      </w:r>
      <w:bookmarkEnd w:id="7"/>
    </w:p>
    <w:p w14:paraId="37B81A9E" w14:textId="0FB31FA9" w:rsidR="00632D80" w:rsidRDefault="2F7BF39E" w:rsidP="2E5CD94A">
      <w:pPr>
        <w:spacing w:after="160" w:line="259" w:lineRule="auto"/>
        <w:rPr>
          <w:rFonts w:asciiTheme="minorHAnsi" w:hAnsiTheme="minorHAnsi"/>
        </w:rPr>
      </w:pPr>
      <w:r w:rsidRPr="2E5CD94A">
        <w:rPr>
          <w:rFonts w:eastAsia="Calibri" w:cs="Calibri"/>
          <w:sz w:val="22"/>
        </w:rPr>
        <w:t xml:space="preserve">Course Prefix and Number: </w:t>
      </w:r>
      <w:r w:rsidR="00955C9A">
        <w:tab/>
      </w:r>
      <w:r w:rsidR="00955C9A">
        <w:tab/>
      </w:r>
      <w:r w:rsidR="00955C9A">
        <w:tab/>
      </w:r>
      <w:r w:rsidR="00955C9A">
        <w:tab/>
      </w:r>
      <w:r w:rsidR="00955C9A">
        <w:tab/>
      </w:r>
      <w:r w:rsidR="00955C9A">
        <w:tab/>
      </w:r>
      <w:r w:rsidRPr="2E5CD94A">
        <w:rPr>
          <w:rFonts w:eastAsia="Calibri" w:cs="Calibri"/>
          <w:sz w:val="22"/>
        </w:rPr>
        <w:t xml:space="preserve">Date: </w:t>
      </w:r>
      <w:r w:rsidRPr="2E5CD94A">
        <w:rPr>
          <w:rFonts w:eastAsia="Calibri" w:cs="Calibri"/>
          <w:sz w:val="22"/>
          <w:u w:val="single"/>
        </w:rPr>
        <w:t xml:space="preserve">                                 </w:t>
      </w:r>
    </w:p>
    <w:p w14:paraId="70851A8E" w14:textId="3D8519FF" w:rsidR="00632D80" w:rsidRDefault="2F7BF39E" w:rsidP="007D6AA8">
      <w:pPr>
        <w:spacing w:after="160" w:line="259" w:lineRule="auto"/>
      </w:pPr>
      <w:r w:rsidRPr="160C0BD2">
        <w:rPr>
          <w:rFonts w:eastAsia="Calibri" w:cs="Calibri"/>
          <w:sz w:val="22"/>
        </w:rPr>
        <w:t xml:space="preserve"> </w:t>
      </w:r>
      <w:r w:rsidRPr="160C0BD2">
        <w:rPr>
          <w:rFonts w:eastAsia="Calibri" w:cs="Calibri"/>
          <w:b/>
          <w:bCs/>
          <w:sz w:val="28"/>
          <w:szCs w:val="28"/>
        </w:rPr>
        <w:t xml:space="preserve">Please do not begin Learner Outcomes with “Student will be able to . . .” Learner Outcomes should begin with a measurable verb. </w:t>
      </w:r>
    </w:p>
    <w:tbl>
      <w:tblPr>
        <w:tblStyle w:val="TableGrid"/>
        <w:tblW w:w="0" w:type="auto"/>
        <w:tblLayout w:type="fixed"/>
        <w:tblLook w:val="04A0" w:firstRow="1" w:lastRow="0" w:firstColumn="1" w:lastColumn="0" w:noHBand="0" w:noVBand="1"/>
      </w:tblPr>
      <w:tblGrid>
        <w:gridCol w:w="3210"/>
        <w:gridCol w:w="3210"/>
        <w:gridCol w:w="3210"/>
      </w:tblGrid>
      <w:tr w:rsidR="2E5CD94A" w14:paraId="4A9479B2" w14:textId="77777777" w:rsidTr="160C0BD2">
        <w:trPr>
          <w:trHeight w:val="300"/>
        </w:trPr>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0505379A" w14:textId="58CF307C" w:rsidR="2E5CD94A" w:rsidRDefault="2E5CD94A" w:rsidP="2E5CD94A">
            <w:pPr>
              <w:jc w:val="center"/>
            </w:pPr>
            <w:r w:rsidRPr="2E5CD94A">
              <w:rPr>
                <w:rFonts w:eastAsia="Calibri" w:cs="Calibri"/>
                <w:b/>
                <w:bCs/>
                <w:sz w:val="28"/>
                <w:szCs w:val="28"/>
              </w:rPr>
              <w:t>Learner Outcome</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5EAF2661" w14:textId="556B9DE7" w:rsidR="2E5CD94A" w:rsidRDefault="2E5CD94A" w:rsidP="2E5CD94A">
            <w:pPr>
              <w:jc w:val="center"/>
            </w:pPr>
            <w:r w:rsidRPr="2E5CD94A">
              <w:rPr>
                <w:rFonts w:eastAsia="Calibri" w:cs="Calibri"/>
                <w:b/>
                <w:bCs/>
                <w:sz w:val="28"/>
                <w:szCs w:val="28"/>
              </w:rPr>
              <w:t>Activity (optional)</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6D4B2452" w14:textId="5BFC8611" w:rsidR="2E5CD94A" w:rsidRDefault="2E5CD94A" w:rsidP="2E5CD94A">
            <w:pPr>
              <w:jc w:val="center"/>
            </w:pPr>
            <w:r w:rsidRPr="2E5CD94A">
              <w:rPr>
                <w:rFonts w:eastAsia="Calibri" w:cs="Calibri"/>
                <w:b/>
                <w:bCs/>
                <w:sz w:val="28"/>
                <w:szCs w:val="28"/>
              </w:rPr>
              <w:t>Assessment</w:t>
            </w:r>
          </w:p>
        </w:tc>
      </w:tr>
      <w:tr w:rsidR="2E5CD94A" w14:paraId="40AFD82C" w14:textId="77777777" w:rsidTr="160C0BD2">
        <w:trPr>
          <w:trHeight w:val="2010"/>
        </w:trPr>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3C3641DE" w14:textId="7AF53588"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65DEBBE4" w14:textId="22FAE520"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7114616E" w14:textId="298A0325" w:rsidR="2E5CD94A" w:rsidRDefault="2E5CD94A">
            <w:r w:rsidRPr="2E5CD94A">
              <w:rPr>
                <w:rFonts w:eastAsia="Calibri" w:cs="Calibri"/>
                <w:sz w:val="22"/>
              </w:rPr>
              <w:t xml:space="preserve"> </w:t>
            </w:r>
          </w:p>
        </w:tc>
      </w:tr>
      <w:tr w:rsidR="2E5CD94A" w14:paraId="58D5E2A6" w14:textId="77777777" w:rsidTr="160C0BD2">
        <w:trPr>
          <w:trHeight w:val="2010"/>
        </w:trPr>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43BF4153" w14:textId="0AE92C7D"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67B9F3A0" w14:textId="299F5B6F"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005D1309" w14:textId="13D581D0" w:rsidR="2E5CD94A" w:rsidRDefault="2E5CD94A">
            <w:r w:rsidRPr="2E5CD94A">
              <w:rPr>
                <w:rFonts w:eastAsia="Calibri" w:cs="Calibri"/>
                <w:sz w:val="22"/>
              </w:rPr>
              <w:t xml:space="preserve"> </w:t>
            </w:r>
          </w:p>
        </w:tc>
      </w:tr>
      <w:tr w:rsidR="2E5CD94A" w14:paraId="12234E15" w14:textId="77777777" w:rsidTr="160C0BD2">
        <w:trPr>
          <w:trHeight w:val="2010"/>
        </w:trPr>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538AAEC7" w14:textId="2A043147"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1374ABCB" w14:textId="67398088"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40FC5351" w14:textId="54BEA197" w:rsidR="2E5CD94A" w:rsidRDefault="2E5CD94A">
            <w:r w:rsidRPr="2E5CD94A">
              <w:rPr>
                <w:rFonts w:eastAsia="Calibri" w:cs="Calibri"/>
                <w:sz w:val="22"/>
              </w:rPr>
              <w:t xml:space="preserve"> </w:t>
            </w:r>
          </w:p>
        </w:tc>
      </w:tr>
      <w:tr w:rsidR="2E5CD94A" w14:paraId="596E2D27" w14:textId="77777777" w:rsidTr="160C0BD2">
        <w:trPr>
          <w:trHeight w:val="2010"/>
        </w:trPr>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61D17D6F" w14:textId="53725491"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253F34B0" w14:textId="67BEE107"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04F369BF" w14:textId="7643384F" w:rsidR="2E5CD94A" w:rsidRDefault="2E5CD94A">
            <w:r w:rsidRPr="2E5CD94A">
              <w:rPr>
                <w:rFonts w:eastAsia="Calibri" w:cs="Calibri"/>
                <w:sz w:val="22"/>
              </w:rPr>
              <w:t xml:space="preserve"> </w:t>
            </w:r>
          </w:p>
        </w:tc>
      </w:tr>
      <w:tr w:rsidR="2E5CD94A" w14:paraId="1BF9FFA2" w14:textId="77777777" w:rsidTr="160C0BD2">
        <w:trPr>
          <w:trHeight w:val="1590"/>
        </w:trPr>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6B02ADE6" w14:textId="2E471ADA"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4FF4D7A9" w14:textId="3B79D9A4" w:rsidR="2E5CD94A" w:rsidRDefault="2E5CD94A">
            <w:r w:rsidRPr="2E5CD94A">
              <w:rPr>
                <w:rFonts w:eastAsia="Calibri" w:cs="Calibri"/>
                <w:sz w:val="22"/>
              </w:rPr>
              <w:t xml:space="preserve"> </w:t>
            </w:r>
          </w:p>
        </w:tc>
        <w:tc>
          <w:tcPr>
            <w:tcW w:w="3210" w:type="dxa"/>
            <w:tcBorders>
              <w:top w:val="single" w:sz="8" w:space="0" w:color="auto"/>
              <w:left w:val="single" w:sz="8" w:space="0" w:color="auto"/>
              <w:bottom w:val="single" w:sz="8" w:space="0" w:color="auto"/>
              <w:right w:val="single" w:sz="8" w:space="0" w:color="auto"/>
            </w:tcBorders>
            <w:tcMar>
              <w:left w:w="108" w:type="dxa"/>
              <w:right w:w="108" w:type="dxa"/>
            </w:tcMar>
          </w:tcPr>
          <w:p w14:paraId="46F46386" w14:textId="05321961" w:rsidR="2E5CD94A" w:rsidRDefault="2E5CD94A">
            <w:r w:rsidRPr="2E5CD94A">
              <w:rPr>
                <w:rFonts w:eastAsia="Calibri" w:cs="Calibri"/>
                <w:sz w:val="22"/>
              </w:rPr>
              <w:t xml:space="preserve"> </w:t>
            </w:r>
          </w:p>
        </w:tc>
      </w:tr>
    </w:tbl>
    <w:p w14:paraId="6FD73F93" w14:textId="06472CD5" w:rsidR="2E5CD94A" w:rsidRDefault="2F7BF39E" w:rsidP="160C0BD2">
      <w:pPr>
        <w:spacing w:after="160" w:line="259" w:lineRule="auto"/>
      </w:pPr>
      <w:r w:rsidRPr="160C0BD2">
        <w:rPr>
          <w:rFonts w:eastAsia="Calibri" w:cs="Calibri"/>
          <w:sz w:val="22"/>
        </w:rPr>
        <w:t>Faculty Senate Rev 2/23</w:t>
      </w:r>
    </w:p>
    <w:p w14:paraId="4303EF0E" w14:textId="5E3C5369" w:rsidR="00206383" w:rsidRDefault="00206383" w:rsidP="00632D80">
      <w:pPr>
        <w:pStyle w:val="Heading1"/>
      </w:pPr>
      <w:bookmarkStart w:id="8" w:name="_Toc128491437"/>
      <w:r>
        <w:lastRenderedPageBreak/>
        <w:t>Anatomy of a Learning Outcome</w:t>
      </w:r>
      <w:bookmarkEnd w:id="8"/>
    </w:p>
    <w:p w14:paraId="21C3AB18" w14:textId="6F8D23A7" w:rsidR="00905DA9" w:rsidRDefault="00E36EE4" w:rsidP="00206383">
      <w:r>
        <w:t xml:space="preserve">Learning outcomes generally address </w:t>
      </w:r>
      <w:r w:rsidRPr="00E36EE4">
        <w:rPr>
          <w:b/>
          <w:bCs/>
        </w:rPr>
        <w:t>knowledge</w:t>
      </w:r>
      <w:r>
        <w:t xml:space="preserve"> (what </w:t>
      </w:r>
      <w:r w:rsidR="005C7251">
        <w:t>students</w:t>
      </w:r>
      <w:r>
        <w:t xml:space="preserve"> know), </w:t>
      </w:r>
      <w:r w:rsidRPr="00E36EE4">
        <w:rPr>
          <w:b/>
          <w:bCs/>
        </w:rPr>
        <w:t>skills</w:t>
      </w:r>
      <w:r>
        <w:t xml:space="preserve"> (what </w:t>
      </w:r>
      <w:r w:rsidR="005C7251">
        <w:t>students</w:t>
      </w:r>
      <w:r>
        <w:t xml:space="preserve"> can do), and </w:t>
      </w:r>
      <w:r w:rsidRPr="00E36EE4">
        <w:rPr>
          <w:b/>
          <w:bCs/>
        </w:rPr>
        <w:t>mindsets</w:t>
      </w:r>
      <w:r>
        <w:t xml:space="preserve"> (</w:t>
      </w:r>
      <w:r w:rsidR="005C7251">
        <w:t>student</w:t>
      </w:r>
      <w:r>
        <w:t xml:space="preserve"> attitudes or disposition </w:t>
      </w:r>
      <w:r w:rsidR="005C7251">
        <w:t>about</w:t>
      </w:r>
      <w:r>
        <w:t xml:space="preserve"> </w:t>
      </w:r>
      <w:r w:rsidR="005C7251">
        <w:t>the concept</w:t>
      </w:r>
      <w:r>
        <w:t xml:space="preserve">). </w:t>
      </w:r>
      <w:r w:rsidR="005C7251">
        <w:t>Knowledge, skills, and mindsets</w:t>
      </w:r>
      <w:r>
        <w:t xml:space="preserve"> aren’t the only ways to frame an outcome, but they are a good place to start. </w:t>
      </w:r>
      <w:r w:rsidR="005D2E97">
        <w:t xml:space="preserve">Remember, effective learning outcomes are </w:t>
      </w:r>
      <w:r w:rsidR="005D2E97" w:rsidRPr="005D2E97">
        <w:rPr>
          <w:color w:val="4472C4" w:themeColor="accent1"/>
        </w:rPr>
        <w:t xml:space="preserve">specific </w:t>
      </w:r>
      <w:r w:rsidR="005D2E97">
        <w:t xml:space="preserve">and </w:t>
      </w:r>
      <w:r w:rsidR="005D2E97" w:rsidRPr="005D2E97">
        <w:rPr>
          <w:color w:val="4472C4" w:themeColor="accent1"/>
        </w:rPr>
        <w:t>measurable</w:t>
      </w:r>
      <w:r w:rsidR="005D2E97">
        <w:t xml:space="preserve">. </w:t>
      </w:r>
    </w:p>
    <w:p w14:paraId="6968FAF5" w14:textId="046A033B" w:rsidR="00E36EE4" w:rsidRDefault="005D2E97" w:rsidP="00206383">
      <w:r>
        <w:t>Anatomically speaking, l</w:t>
      </w:r>
      <w:r w:rsidR="00E36EE4">
        <w:t xml:space="preserve">earning outcomes are </w:t>
      </w:r>
      <w:r>
        <w:t>typically comprised</w:t>
      </w:r>
      <w:r w:rsidR="00E36EE4">
        <w:t xml:space="preserve"> of 3 pieces: </w:t>
      </w:r>
    </w:p>
    <w:p w14:paraId="6F6F65EC" w14:textId="5D16EE8D" w:rsidR="00E36EE4" w:rsidRDefault="00E36EE4" w:rsidP="00E36EE4">
      <w:pPr>
        <w:pStyle w:val="ListParagraph"/>
        <w:numPr>
          <w:ilvl w:val="0"/>
          <w:numId w:val="6"/>
        </w:numPr>
      </w:pPr>
      <w:r>
        <w:t xml:space="preserve">a </w:t>
      </w:r>
      <w:r w:rsidRPr="003420A6">
        <w:rPr>
          <w:b/>
          <w:bCs/>
        </w:rPr>
        <w:t>single</w:t>
      </w:r>
      <w:r>
        <w:t xml:space="preserve"> </w:t>
      </w:r>
      <w:r w:rsidRPr="005D2E97">
        <w:rPr>
          <w:color w:val="4472C4" w:themeColor="accent1"/>
        </w:rPr>
        <w:t>action verb</w:t>
      </w:r>
      <w:r>
        <w:t>,</w:t>
      </w:r>
    </w:p>
    <w:p w14:paraId="7FD658BB" w14:textId="77777777" w:rsidR="00E36EE4" w:rsidRDefault="00E36EE4" w:rsidP="00E36EE4">
      <w:pPr>
        <w:pStyle w:val="ListParagraph"/>
        <w:numPr>
          <w:ilvl w:val="0"/>
          <w:numId w:val="6"/>
        </w:numPr>
      </w:pPr>
      <w:r>
        <w:t xml:space="preserve">a </w:t>
      </w:r>
      <w:r w:rsidRPr="005D2E97">
        <w:rPr>
          <w:color w:val="4472C4" w:themeColor="accent1"/>
        </w:rPr>
        <w:t>subject</w:t>
      </w:r>
      <w:r>
        <w:t xml:space="preserve">, and </w:t>
      </w:r>
    </w:p>
    <w:p w14:paraId="295F9809" w14:textId="146EF5BF" w:rsidR="00E36EE4" w:rsidRDefault="00E36EE4" w:rsidP="00E36EE4">
      <w:pPr>
        <w:pStyle w:val="ListParagraph"/>
        <w:numPr>
          <w:ilvl w:val="0"/>
          <w:numId w:val="6"/>
        </w:numPr>
      </w:pPr>
      <w:r w:rsidRPr="005D2E97">
        <w:rPr>
          <w:color w:val="4472C4" w:themeColor="accent1"/>
        </w:rPr>
        <w:t>context</w:t>
      </w:r>
      <w:r>
        <w:t xml:space="preserve">. </w:t>
      </w:r>
    </w:p>
    <w:p w14:paraId="310B320D" w14:textId="613F7EDF" w:rsidR="005D2E97" w:rsidRDefault="008D6BF3" w:rsidP="00206383">
      <w:r>
        <w:t xml:space="preserve">Sometimes it helps to see examples, especially if you don’t have much prior training or experience writing effective learning outcomes. </w:t>
      </w:r>
      <w:r w:rsidR="00E36EE4">
        <w:t xml:space="preserve">As an exercise </w:t>
      </w:r>
      <w:r w:rsidR="005D2E97">
        <w:t>to learn</w:t>
      </w:r>
      <w:r w:rsidR="00E36EE4">
        <w:t xml:space="preserve"> how to identify anatomical components of learning outcomes, let’s consider a topic: </w:t>
      </w:r>
      <w:r w:rsidR="00E36EE4" w:rsidRPr="00E36EE4">
        <w:rPr>
          <w:color w:val="4472C4" w:themeColor="accent1"/>
        </w:rPr>
        <w:t>bicycles</w:t>
      </w:r>
      <w:r w:rsidR="00E36EE4">
        <w:t xml:space="preserve">. </w:t>
      </w:r>
      <w:r w:rsidR="005C7251">
        <w:t>So,</w:t>
      </w:r>
      <w:r w:rsidR="005D2E97">
        <w:t xml:space="preserve"> in </w:t>
      </w:r>
      <w:r w:rsidR="003420A6">
        <w:t>the anatomy of a learning outcome</w:t>
      </w:r>
      <w:r w:rsidR="005D2E97">
        <w:t xml:space="preserve">, the subject is bicycles. </w:t>
      </w:r>
    </w:p>
    <w:p w14:paraId="7CCA8C71" w14:textId="4377936F" w:rsidR="008D6BF3" w:rsidRDefault="008D6BF3" w:rsidP="00BD02FA">
      <w:pPr>
        <w:pStyle w:val="Heading2"/>
      </w:pPr>
      <w:bookmarkStart w:id="9" w:name="_Toc128491438"/>
      <w:r>
        <w:t>What to Avoid When Writing Outcomes</w:t>
      </w:r>
      <w:bookmarkEnd w:id="9"/>
    </w:p>
    <w:p w14:paraId="0277B446" w14:textId="6530C4AF" w:rsidR="00BD02FA" w:rsidRDefault="00BD02FA" w:rsidP="00BD02FA">
      <w:r>
        <w:t xml:space="preserve">Not trying to lead with the negative here, but </w:t>
      </w:r>
      <w:r w:rsidR="003420A6">
        <w:t xml:space="preserve">it </w:t>
      </w:r>
      <w:r>
        <w:t xml:space="preserve">sometimes helps to know what NOT to do before you put in the work writing outcomes. </w:t>
      </w:r>
      <w:r w:rsidR="003420A6">
        <w:t xml:space="preserve">Nobody wants to write learning outcomes repeatedly. </w:t>
      </w:r>
      <w:r>
        <w:t xml:space="preserve">As with any other academic endeavor, writing effective learning outcomes takes practice. Here’s an example of an ineffective outcome that faculty inexperienced with this sort of thing would think is perfectly fine: </w:t>
      </w:r>
    </w:p>
    <w:p w14:paraId="454B80AD" w14:textId="77777777" w:rsidR="00BD02FA" w:rsidRPr="00BD02FA" w:rsidRDefault="00BD02FA" w:rsidP="00BD02FA">
      <w:pPr>
        <w:pStyle w:val="ListParagraph"/>
        <w:numPr>
          <w:ilvl w:val="0"/>
          <w:numId w:val="8"/>
        </w:numPr>
        <w:rPr>
          <w:i/>
          <w:iCs/>
        </w:rPr>
      </w:pPr>
      <w:r w:rsidRPr="00BD02FA">
        <w:rPr>
          <w:i/>
          <w:iCs/>
          <w:color w:val="C00000"/>
        </w:rPr>
        <w:t>Students will understand how to ride a bicycle.</w:t>
      </w:r>
    </w:p>
    <w:p w14:paraId="3470DCE1" w14:textId="1998269F" w:rsidR="00BD02FA" w:rsidRDefault="00BD02FA" w:rsidP="00BD02FA">
      <w:r>
        <w:t xml:space="preserve">What’s the problem with this outcome? First, it uses the verb ‘understand’, which is neither directly observable nor measurable. </w:t>
      </w:r>
      <w:proofErr w:type="gramStart"/>
      <w:r>
        <w:t>In reality, we</w:t>
      </w:r>
      <w:proofErr w:type="gramEnd"/>
      <w:r>
        <w:t xml:space="preserve"> have no way of knowing if a student understands something. It’s much clearer and more effective if we use a verb we can directly observe and that specifically describes a student </w:t>
      </w:r>
      <w:r w:rsidR="003420A6">
        <w:t>action</w:t>
      </w:r>
      <w:r>
        <w:t xml:space="preserve">. Second, the outcome is vague and </w:t>
      </w:r>
      <w:r w:rsidR="003420A6">
        <w:t>provides</w:t>
      </w:r>
      <w:r>
        <w:t xml:space="preserve"> no clear context. </w:t>
      </w:r>
    </w:p>
    <w:p w14:paraId="7C943CDF" w14:textId="016E52D1" w:rsidR="00BD02FA" w:rsidRDefault="003420A6" w:rsidP="00BD02FA">
      <w:r>
        <w:t>As an aside</w:t>
      </w:r>
      <w:r w:rsidR="00BD02FA">
        <w:t xml:space="preserve">, since outcomes refer to students by default, there’s no need to add ‘Students will…’ or ‘Students will be able to…’ </w:t>
      </w:r>
      <w:r>
        <w:t xml:space="preserve">to the beginning of a learning outcome </w:t>
      </w:r>
      <w:r w:rsidR="00BD02FA">
        <w:t xml:space="preserve">as it is self-evident. </w:t>
      </w:r>
    </w:p>
    <w:p w14:paraId="3F217AFB" w14:textId="63CD1727" w:rsidR="00BD02FA" w:rsidRPr="00BD02FA" w:rsidRDefault="003420A6" w:rsidP="00BD02FA">
      <w:r>
        <w:t>H</w:t>
      </w:r>
      <w:r w:rsidR="00BD02FA">
        <w:t xml:space="preserve">ow can we write an outcome that remains focused on our subject (bicycles) but gets more specifically at what we want our students to know and be able to do? </w:t>
      </w:r>
    </w:p>
    <w:p w14:paraId="73858CE9" w14:textId="0EFA81BC" w:rsidR="008D6BF3" w:rsidRDefault="008D6BF3" w:rsidP="008D6BF3">
      <w:pPr>
        <w:pStyle w:val="Heading2"/>
      </w:pPr>
      <w:bookmarkStart w:id="10" w:name="_Toc128491439"/>
      <w:r>
        <w:t>How to Build an Effective Knowledge Outcome</w:t>
      </w:r>
      <w:bookmarkEnd w:id="10"/>
    </w:p>
    <w:p w14:paraId="48CC9C53" w14:textId="14395E2D" w:rsidR="00E36EE4" w:rsidRDefault="00E36EE4" w:rsidP="00206383">
      <w:r>
        <w:t xml:space="preserve">First, let’s consider a </w:t>
      </w:r>
      <w:r w:rsidRPr="005D2E97">
        <w:rPr>
          <w:b/>
          <w:bCs/>
        </w:rPr>
        <w:t>knowledge outcome</w:t>
      </w:r>
      <w:r w:rsidR="005C7251">
        <w:t xml:space="preserve"> that has </w:t>
      </w:r>
      <w:r w:rsidR="005C7251" w:rsidRPr="005C7251">
        <w:rPr>
          <w:color w:val="ED7D31" w:themeColor="accent2"/>
        </w:rPr>
        <w:t xml:space="preserve">low cognitive demand </w:t>
      </w:r>
      <w:r w:rsidR="005C7251">
        <w:t xml:space="preserve">(meaning students aren’t </w:t>
      </w:r>
      <w:r w:rsidR="008D6BF3">
        <w:t xml:space="preserve">very </w:t>
      </w:r>
      <w:r w:rsidR="005C7251">
        <w:t>intellectually taxed by what you’re asking):</w:t>
      </w:r>
    </w:p>
    <w:p w14:paraId="1D4EC65F" w14:textId="7D804B9C" w:rsidR="00E36EE4" w:rsidRPr="005D2E97" w:rsidRDefault="005C7251" w:rsidP="005D2E97">
      <w:pPr>
        <w:pStyle w:val="ListParagraph"/>
        <w:numPr>
          <w:ilvl w:val="0"/>
          <w:numId w:val="7"/>
        </w:numPr>
        <w:rPr>
          <w:i/>
          <w:iCs/>
        </w:rPr>
      </w:pPr>
      <w:r>
        <w:rPr>
          <w:i/>
          <w:iCs/>
          <w:color w:val="C00000"/>
        </w:rPr>
        <w:t xml:space="preserve">Describe </w:t>
      </w:r>
      <w:r w:rsidR="005D2E97" w:rsidRPr="005D2E97">
        <w:rPr>
          <w:i/>
          <w:iCs/>
          <w:color w:val="C00000"/>
        </w:rPr>
        <w:t>the major</w:t>
      </w:r>
      <w:r w:rsidR="00E36EE4" w:rsidRPr="005D2E97">
        <w:rPr>
          <w:i/>
          <w:iCs/>
          <w:color w:val="C00000"/>
        </w:rPr>
        <w:t xml:space="preserve"> components of a 12-speed bicycle.</w:t>
      </w:r>
    </w:p>
    <w:p w14:paraId="33C9306D" w14:textId="4FFB1193" w:rsidR="008D6BF3" w:rsidRDefault="005C7251" w:rsidP="00206383">
      <w:r>
        <w:t xml:space="preserve">Notice that this outcome </w:t>
      </w:r>
      <w:r w:rsidR="00BD02FA">
        <w:t xml:space="preserve">is more specific than the previous example, </w:t>
      </w:r>
      <w:r>
        <w:t xml:space="preserve">focuses </w:t>
      </w:r>
      <w:r w:rsidR="00BD02FA">
        <w:t xml:space="preserve">more clearly </w:t>
      </w:r>
      <w:r>
        <w:t xml:space="preserve">on student knowledge, and that the action verb ‘describe’ is easily observable in class or on an assessment. </w:t>
      </w:r>
      <w:r w:rsidR="00BD02FA">
        <w:t>T</w:t>
      </w:r>
      <w:r w:rsidR="008D6BF3">
        <w:t>he outcome has</w:t>
      </w:r>
      <w:r>
        <w:t xml:space="preserve"> an action verb </w:t>
      </w:r>
      <w:r w:rsidR="00676CA4">
        <w:t xml:space="preserve">(describe) </w:t>
      </w:r>
      <w:r>
        <w:t>and a subject</w:t>
      </w:r>
      <w:r w:rsidR="00676CA4">
        <w:t xml:space="preserve"> (bicycle)</w:t>
      </w:r>
      <w:r>
        <w:t xml:space="preserve">, but what about context? In this case, context </w:t>
      </w:r>
      <w:r w:rsidR="00BD02FA">
        <w:t>is (</w:t>
      </w:r>
      <w:r>
        <w:t>major components</w:t>
      </w:r>
      <w:r w:rsidR="00BD02FA">
        <w:t>)</w:t>
      </w:r>
      <w:r>
        <w:t xml:space="preserve">. </w:t>
      </w:r>
    </w:p>
    <w:p w14:paraId="55672DAC" w14:textId="2DD1B468" w:rsidR="00676CA4" w:rsidRDefault="005C7251" w:rsidP="00206383">
      <w:r>
        <w:lastRenderedPageBreak/>
        <w:t xml:space="preserve">Note also that it would be straightforward for students </w:t>
      </w:r>
      <w:r w:rsidR="008D6BF3">
        <w:t xml:space="preserve">to </w:t>
      </w:r>
      <w:r>
        <w:t xml:space="preserve">accomplish this outcome. Therefore, the cognitive demand is low. That isn’t to say </w:t>
      </w:r>
      <w:r w:rsidR="00676CA4">
        <w:t>this learning</w:t>
      </w:r>
      <w:r>
        <w:t xml:space="preserve"> outcome is bad</w:t>
      </w:r>
      <w:r w:rsidR="00BD02FA">
        <w:t xml:space="preserve"> – it is noticeably better than the previous example – </w:t>
      </w:r>
      <w:r>
        <w:t xml:space="preserve">only that it isn’t very intellectually demanding. </w:t>
      </w:r>
    </w:p>
    <w:p w14:paraId="68540F76" w14:textId="65900115" w:rsidR="005C7251" w:rsidRDefault="005C7251" w:rsidP="00206383">
      <w:r>
        <w:t xml:space="preserve">How can we increase cognitive demand so that students build their </w:t>
      </w:r>
      <w:r w:rsidR="00676CA4">
        <w:t>intellect</w:t>
      </w:r>
      <w:r>
        <w:t xml:space="preserve"> </w:t>
      </w:r>
      <w:r w:rsidR="00676CA4">
        <w:t xml:space="preserve">in ways that serve them more usefully after graduation? </w:t>
      </w:r>
      <w:r>
        <w:t xml:space="preserve">Let’s reframe the same learning outcome so that it has </w:t>
      </w:r>
      <w:r w:rsidRPr="005C7251">
        <w:rPr>
          <w:color w:val="ED7D31" w:themeColor="accent2"/>
        </w:rPr>
        <w:t xml:space="preserve">high cognitive demand </w:t>
      </w:r>
      <w:r>
        <w:t xml:space="preserve">(meaning students </w:t>
      </w:r>
      <w:r w:rsidR="00676CA4">
        <w:t>must</w:t>
      </w:r>
      <w:r>
        <w:t xml:space="preserve"> intellectually work </w:t>
      </w:r>
      <w:r w:rsidR="00676CA4">
        <w:t>harder based on</w:t>
      </w:r>
      <w:r>
        <w:t xml:space="preserve"> what you’re asking):</w:t>
      </w:r>
    </w:p>
    <w:p w14:paraId="1AC74C67" w14:textId="773FF77D" w:rsidR="00676CA4" w:rsidRPr="005D2E97" w:rsidRDefault="00676CA4" w:rsidP="00676CA4">
      <w:pPr>
        <w:pStyle w:val="ListParagraph"/>
        <w:numPr>
          <w:ilvl w:val="0"/>
          <w:numId w:val="7"/>
        </w:numPr>
        <w:rPr>
          <w:i/>
          <w:iCs/>
        </w:rPr>
      </w:pPr>
      <w:r>
        <w:rPr>
          <w:i/>
          <w:iCs/>
          <w:color w:val="C00000"/>
        </w:rPr>
        <w:t>Evaluate which</w:t>
      </w:r>
      <w:r w:rsidRPr="005D2E97">
        <w:rPr>
          <w:i/>
          <w:iCs/>
          <w:color w:val="C00000"/>
        </w:rPr>
        <w:t xml:space="preserve"> major component</w:t>
      </w:r>
      <w:r>
        <w:rPr>
          <w:i/>
          <w:iCs/>
          <w:color w:val="C00000"/>
        </w:rPr>
        <w:t>(</w:t>
      </w:r>
      <w:r w:rsidRPr="005D2E97">
        <w:rPr>
          <w:i/>
          <w:iCs/>
          <w:color w:val="C00000"/>
        </w:rPr>
        <w:t>s</w:t>
      </w:r>
      <w:r>
        <w:rPr>
          <w:i/>
          <w:iCs/>
          <w:color w:val="C00000"/>
        </w:rPr>
        <w:t>)</w:t>
      </w:r>
      <w:r w:rsidRPr="005D2E97">
        <w:rPr>
          <w:i/>
          <w:iCs/>
          <w:color w:val="C00000"/>
        </w:rPr>
        <w:t xml:space="preserve"> of a 12-speed bicycle</w:t>
      </w:r>
      <w:r>
        <w:rPr>
          <w:i/>
          <w:iCs/>
          <w:color w:val="C00000"/>
        </w:rPr>
        <w:t xml:space="preserve"> most contribute to mechanical advantage. </w:t>
      </w:r>
    </w:p>
    <w:p w14:paraId="2F137A15" w14:textId="32644379" w:rsidR="00676CA4" w:rsidRDefault="00676CA4" w:rsidP="00206383">
      <w:r>
        <w:t>You should first notice that the action verb of this outcome (evaluate) is much harder for a student to accomplish than the action verb of the previous outcome version (describe)</w:t>
      </w:r>
      <w:r w:rsidR="008D6BF3">
        <w:t xml:space="preserve"> but is still focused on what you want students to know (knowledge</w:t>
      </w:r>
      <w:r w:rsidR="00BD02FA">
        <w:t xml:space="preserve"> about bicycles</w:t>
      </w:r>
      <w:r w:rsidR="008D6BF3">
        <w:t>)</w:t>
      </w:r>
      <w:r>
        <w:t xml:space="preserve">. </w:t>
      </w:r>
      <w:r w:rsidR="008D6BF3">
        <w:t>The verb ‘e</w:t>
      </w:r>
      <w:r>
        <w:t>valuate</w:t>
      </w:r>
      <w:r w:rsidR="008D6BF3">
        <w:t>’</w:t>
      </w:r>
      <w:r>
        <w:t xml:space="preserve"> requires a student to weigh and judge the merits of one bicycle component </w:t>
      </w:r>
      <w:r w:rsidR="00BD02FA">
        <w:t>relative to</w:t>
      </w:r>
      <w:r>
        <w:t xml:space="preserve"> another based on the criteria of mechanical advantage.</w:t>
      </w:r>
      <w:r w:rsidR="008D6BF3">
        <w:t xml:space="preserve"> This is a much more intellectually complex task, but the tradeoff for the increased rigor is that </w:t>
      </w:r>
      <w:r w:rsidR="00BB231A">
        <w:t>students</w:t>
      </w:r>
      <w:r w:rsidR="008D6BF3">
        <w:t xml:space="preserve"> build more of the thinking abilities they’ll need in the professional world. </w:t>
      </w:r>
    </w:p>
    <w:p w14:paraId="710432F6" w14:textId="131951FE" w:rsidR="008D6BF3" w:rsidRDefault="008D6BF3" w:rsidP="008D6BF3">
      <w:pPr>
        <w:pStyle w:val="Heading2"/>
      </w:pPr>
      <w:bookmarkStart w:id="11" w:name="_Toc128491440"/>
      <w:r>
        <w:t>How to Build a Skill Outcome</w:t>
      </w:r>
      <w:bookmarkEnd w:id="11"/>
    </w:p>
    <w:p w14:paraId="4B22E6B1" w14:textId="6901E154" w:rsidR="00E36EE4" w:rsidRDefault="005D2E97" w:rsidP="00206383">
      <w:r>
        <w:t xml:space="preserve">Ok, so what about a </w:t>
      </w:r>
      <w:r w:rsidRPr="005D2E97">
        <w:rPr>
          <w:b/>
          <w:bCs/>
        </w:rPr>
        <w:t>skill outcome</w:t>
      </w:r>
      <w:r>
        <w:t xml:space="preserve"> for the same </w:t>
      </w:r>
      <w:r w:rsidR="008D6BF3">
        <w:t>subject (bicycles)</w:t>
      </w:r>
      <w:r>
        <w:t>?</w:t>
      </w:r>
    </w:p>
    <w:p w14:paraId="2B33DF81" w14:textId="5C05E5F6" w:rsidR="00E36EE4" w:rsidRDefault="00BB231A" w:rsidP="160C0BD2">
      <w:pPr>
        <w:pStyle w:val="ListParagraph"/>
        <w:numPr>
          <w:ilvl w:val="0"/>
          <w:numId w:val="7"/>
        </w:numPr>
      </w:pPr>
      <w:r w:rsidRPr="160C0BD2">
        <w:rPr>
          <w:i/>
          <w:iCs/>
          <w:color w:val="C00000"/>
        </w:rPr>
        <w:t>Investigate</w:t>
      </w:r>
      <w:r w:rsidR="005D2E97" w:rsidRPr="160C0BD2">
        <w:rPr>
          <w:i/>
          <w:iCs/>
          <w:color w:val="C00000"/>
        </w:rPr>
        <w:t xml:space="preserve"> </w:t>
      </w:r>
      <w:r w:rsidRPr="160C0BD2">
        <w:rPr>
          <w:i/>
          <w:iCs/>
          <w:color w:val="C00000"/>
        </w:rPr>
        <w:t xml:space="preserve">which bicycle </w:t>
      </w:r>
      <w:r w:rsidR="005D2E97" w:rsidRPr="160C0BD2">
        <w:rPr>
          <w:i/>
          <w:iCs/>
          <w:color w:val="C00000"/>
        </w:rPr>
        <w:t>gear</w:t>
      </w:r>
      <w:r w:rsidRPr="160C0BD2">
        <w:rPr>
          <w:i/>
          <w:iCs/>
          <w:color w:val="C00000"/>
        </w:rPr>
        <w:t>s provide the best tradeoff of speed and m</w:t>
      </w:r>
      <w:r w:rsidR="005D2E97" w:rsidRPr="160C0BD2">
        <w:rPr>
          <w:i/>
          <w:iCs/>
          <w:color w:val="C00000"/>
        </w:rPr>
        <w:t>echanical advantage</w:t>
      </w:r>
      <w:r w:rsidRPr="160C0BD2">
        <w:rPr>
          <w:i/>
          <w:iCs/>
          <w:color w:val="C00000"/>
        </w:rPr>
        <w:t>.</w:t>
      </w:r>
      <w:r w:rsidR="005D2E97" w:rsidRPr="160C0BD2">
        <w:rPr>
          <w:color w:val="C00000"/>
        </w:rPr>
        <w:t xml:space="preserve"> </w:t>
      </w:r>
    </w:p>
    <w:p w14:paraId="00BC25B3" w14:textId="34D8E88C" w:rsidR="00D86D68" w:rsidRDefault="00BB231A" w:rsidP="00206383">
      <w:r>
        <w:t>This outcome implies that some type of action is required</w:t>
      </w:r>
      <w:r w:rsidR="003420A6">
        <w:t xml:space="preserve"> or for students to do something</w:t>
      </w:r>
      <w:r>
        <w:t>, and therefore this outcome is focused on student skill. This outcome prompts students to come up with a method to determine which bicycle gear is the best balance of mechanical advantage</w:t>
      </w:r>
      <w:r w:rsidRPr="00BB231A">
        <w:t xml:space="preserve"> </w:t>
      </w:r>
      <w:r>
        <w:t xml:space="preserve">(torque) and speed (ability to move the bicycle most quickly). To achieve this outcome, students would need some way of evaluating the relative advantage of each gear (mathematics </w:t>
      </w:r>
      <w:r w:rsidR="003420A6">
        <w:t xml:space="preserve">and/or physics </w:t>
      </w:r>
      <w:r>
        <w:t xml:space="preserve">would help with this) and then comparing them or evaluating each relative to </w:t>
      </w:r>
      <w:r w:rsidR="003420A6">
        <w:t>an</w:t>
      </w:r>
      <w:r>
        <w:t xml:space="preserve">other. As you probably surmise, this is a skill outcome with </w:t>
      </w:r>
      <w:r w:rsidRPr="00BB231A">
        <w:rPr>
          <w:color w:val="ED7D31" w:themeColor="accent2"/>
        </w:rPr>
        <w:t>high cognitive demand</w:t>
      </w:r>
      <w:r>
        <w:t xml:space="preserve">. </w:t>
      </w:r>
    </w:p>
    <w:p w14:paraId="2D10E9BF" w14:textId="6E61FFA7" w:rsidR="00BB231A" w:rsidRDefault="00BB231A" w:rsidP="00BB231A">
      <w:pPr>
        <w:pStyle w:val="Heading2"/>
      </w:pPr>
      <w:bookmarkStart w:id="12" w:name="_Toc128491441"/>
      <w:r>
        <w:t>How to Build a Mindset Outcome</w:t>
      </w:r>
      <w:bookmarkEnd w:id="12"/>
    </w:p>
    <w:p w14:paraId="3154C4C6" w14:textId="7162DED9" w:rsidR="00CB0203" w:rsidRDefault="00BB231A" w:rsidP="00BB231A">
      <w:r>
        <w:t xml:space="preserve">Mindset outcomes tend to be the most difficult to write, because they deal with student attitudes, dispositions, or personality traits. Some faculty might </w:t>
      </w:r>
      <w:r w:rsidR="00CB0203">
        <w:t>wonder</w:t>
      </w:r>
      <w:r>
        <w:t xml:space="preserve"> why we should include mindset outcomes</w:t>
      </w:r>
      <w:r w:rsidR="00CB0203">
        <w:t xml:space="preserve"> in our courses and </w:t>
      </w:r>
      <w:proofErr w:type="gramStart"/>
      <w:r w:rsidR="00CB0203">
        <w:t>curricula</w:t>
      </w:r>
      <w:r>
        <w:t>?</w:t>
      </w:r>
      <w:proofErr w:type="gramEnd"/>
      <w:r>
        <w:t xml:space="preserve"> </w:t>
      </w:r>
      <w:r w:rsidR="00CB0203">
        <w:t>Aside from the fact that we teach whole students and not just the intellectual pieces of them, students are generally not taught how to build a productive mindset.</w:t>
      </w:r>
    </w:p>
    <w:p w14:paraId="61A0C722" w14:textId="1DDA8A8A" w:rsidR="00BB231A" w:rsidRDefault="00CB0203" w:rsidP="00BB231A">
      <w:r>
        <w:t xml:space="preserve">From both psychological and biological perspectives, mindset influences reality. What do we mean by that? A positive mindset is associated with less depression, greater satisfaction, lower production of stress hormones, less inflammation, and greater health and well-being (Park et al., 2014). </w:t>
      </w:r>
      <w:r w:rsidR="003420A6">
        <w:t xml:space="preserve">Considering the stressors students experience, it is well worth helping them build a positive mindset. </w:t>
      </w:r>
    </w:p>
    <w:p w14:paraId="7CE413A8" w14:textId="6FA0980B" w:rsidR="00BB231A" w:rsidRDefault="003420A6" w:rsidP="00BB231A">
      <w:r>
        <w:t>What</w:t>
      </w:r>
      <w:r w:rsidR="00BB231A">
        <w:t xml:space="preserve"> </w:t>
      </w:r>
      <w:r w:rsidR="00CB0203">
        <w:t>does a</w:t>
      </w:r>
      <w:r w:rsidR="00BB231A">
        <w:t xml:space="preserve"> </w:t>
      </w:r>
      <w:r w:rsidR="00CB0203">
        <w:rPr>
          <w:b/>
          <w:bCs/>
        </w:rPr>
        <w:t>mindset</w:t>
      </w:r>
      <w:r w:rsidR="00BB231A" w:rsidRPr="005D2E97">
        <w:rPr>
          <w:b/>
          <w:bCs/>
        </w:rPr>
        <w:t xml:space="preserve"> outcome</w:t>
      </w:r>
      <w:r w:rsidR="00BB231A">
        <w:t xml:space="preserve"> for the same subject (bicycles)</w:t>
      </w:r>
      <w:r w:rsidR="00CB0203">
        <w:t xml:space="preserve"> look like</w:t>
      </w:r>
      <w:r w:rsidR="00BB231A">
        <w:t>?</w:t>
      </w:r>
    </w:p>
    <w:p w14:paraId="54D31AFA" w14:textId="1D74CD5B" w:rsidR="00BB231A" w:rsidRDefault="000D2418" w:rsidP="00BB231A">
      <w:pPr>
        <w:pStyle w:val="ListParagraph"/>
        <w:numPr>
          <w:ilvl w:val="0"/>
          <w:numId w:val="7"/>
        </w:numPr>
      </w:pPr>
      <w:r>
        <w:rPr>
          <w:i/>
          <w:iCs/>
          <w:color w:val="C00000"/>
        </w:rPr>
        <w:t>Consider multiple perspectives when determining which</w:t>
      </w:r>
      <w:r w:rsidR="00BB231A">
        <w:rPr>
          <w:i/>
          <w:iCs/>
          <w:color w:val="C00000"/>
        </w:rPr>
        <w:t xml:space="preserve"> bicycle </w:t>
      </w:r>
      <w:r w:rsidR="00BB231A" w:rsidRPr="005D2E97">
        <w:rPr>
          <w:i/>
          <w:iCs/>
          <w:color w:val="C00000"/>
        </w:rPr>
        <w:t>gear</w:t>
      </w:r>
      <w:r w:rsidR="00BB231A">
        <w:rPr>
          <w:i/>
          <w:iCs/>
          <w:color w:val="C00000"/>
        </w:rPr>
        <w:t>s provide the best tradeoff of speed and m</w:t>
      </w:r>
      <w:r w:rsidR="00BB231A" w:rsidRPr="005D2E97">
        <w:rPr>
          <w:i/>
          <w:iCs/>
          <w:color w:val="C00000"/>
        </w:rPr>
        <w:t>echanical advantage</w:t>
      </w:r>
      <w:r w:rsidR="00BB231A">
        <w:rPr>
          <w:i/>
          <w:iCs/>
          <w:color w:val="C00000"/>
        </w:rPr>
        <w:t>.</w:t>
      </w:r>
      <w:r w:rsidR="00BB231A">
        <w:rPr>
          <w:color w:val="C00000"/>
        </w:rPr>
        <w:t xml:space="preserve"> </w:t>
      </w:r>
    </w:p>
    <w:p w14:paraId="7CF2AFDF" w14:textId="77777777" w:rsidR="000D2418" w:rsidRDefault="00BB231A" w:rsidP="00BB231A">
      <w:r>
        <w:lastRenderedPageBreak/>
        <w:t xml:space="preserve">This outcome </w:t>
      </w:r>
      <w:r w:rsidR="000D2418">
        <w:t xml:space="preserve">asks for students to become open-minded, a personality trait or mindset that is useful in every life circumstance – not just for figuring out which gears are the best tradeoff. </w:t>
      </w:r>
    </w:p>
    <w:p w14:paraId="6552F660" w14:textId="77777777" w:rsidR="000D2418" w:rsidRDefault="000D2418" w:rsidP="00BB231A">
      <w:r>
        <w:t>Keep in mind that human mindsets tend to not change quickly, whereas knowledge and skills can change in a short amount of time. Regardless, if we don’t intentionally build mindset development into our courses and curricula, they are much less likely to happen at all.</w:t>
      </w:r>
    </w:p>
    <w:p w14:paraId="461825C4" w14:textId="34D67944" w:rsidR="00D86D68" w:rsidRDefault="000D2418" w:rsidP="000D2418">
      <w:pPr>
        <w:pStyle w:val="Heading1"/>
      </w:pPr>
      <w:bookmarkStart w:id="13" w:name="_Toc128491442"/>
      <w:r>
        <w:t>Final Considerations</w:t>
      </w:r>
      <w:bookmarkEnd w:id="13"/>
    </w:p>
    <w:p w14:paraId="37EFD956" w14:textId="1BE9A14B" w:rsidR="00D86D68" w:rsidRPr="00206383" w:rsidRDefault="003420A6" w:rsidP="00206383">
      <w:r>
        <w:t xml:space="preserve">When you include knowledge, skill, and mindset learning outcomes in a course, students are much more likely to achieve the levels of intellectual and other </w:t>
      </w:r>
      <w:r w:rsidR="00A9488B">
        <w:t xml:space="preserve">growth they will require after graduation. </w:t>
      </w:r>
      <w:r w:rsidR="000D2418">
        <w:t xml:space="preserve">Remember that </w:t>
      </w:r>
      <w:r w:rsidR="00A9488B">
        <w:t>writing</w:t>
      </w:r>
      <w:r w:rsidR="000D2418">
        <w:t xml:space="preserve"> effective learning outcomes is a skill that takes practice. Take the time to do it right, not just for your students</w:t>
      </w:r>
      <w:r w:rsidR="00A9488B">
        <w:t>,</w:t>
      </w:r>
      <w:r w:rsidR="000D2418">
        <w:t xml:space="preserve"> but for yourself. CWU faculty are constantly revising courses and trying to provide the best possible experience for our students. Learning to create effective learning outcomes will not only prompt students to learn more effectively, </w:t>
      </w:r>
      <w:r>
        <w:t>but it will also</w:t>
      </w:r>
      <w:r w:rsidR="000D2418">
        <w:t xml:space="preserve"> make your </w:t>
      </w:r>
      <w:r>
        <w:t xml:space="preserve">teaching practice more </w:t>
      </w:r>
      <w:r w:rsidR="00A9488B">
        <w:t xml:space="preserve">effective, </w:t>
      </w:r>
      <w:r>
        <w:t>consistent</w:t>
      </w:r>
      <w:r w:rsidR="00A9488B">
        <w:t>,</w:t>
      </w:r>
      <w:r>
        <w:t xml:space="preserve"> and enjoyable. </w:t>
      </w:r>
      <w:r w:rsidR="000D2418">
        <w:t xml:space="preserve"> </w:t>
      </w:r>
    </w:p>
    <w:p w14:paraId="17EA88B3" w14:textId="0F582158" w:rsidR="00632D80" w:rsidRDefault="00632D80" w:rsidP="00632D80">
      <w:pPr>
        <w:pStyle w:val="Heading1"/>
      </w:pPr>
      <w:bookmarkStart w:id="14" w:name="_Toc128491443"/>
      <w:r>
        <w:t>References</w:t>
      </w:r>
      <w:bookmarkEnd w:id="14"/>
    </w:p>
    <w:p w14:paraId="602ADAD7" w14:textId="77777777" w:rsidR="00D33D7C" w:rsidRPr="00A824CC" w:rsidRDefault="00D33D7C" w:rsidP="00D33D7C">
      <w:pPr>
        <w:spacing w:before="120"/>
        <w:rPr>
          <w:rFonts w:asciiTheme="minorHAnsi" w:eastAsia="Times New Roman" w:hAnsiTheme="minorHAnsi" w:cstheme="minorHAnsi"/>
          <w:szCs w:val="24"/>
          <w:lang w:eastAsia="en-US"/>
        </w:rPr>
      </w:pPr>
      <w:r w:rsidRPr="00A824CC">
        <w:rPr>
          <w:rFonts w:asciiTheme="minorHAnsi" w:eastAsia="Times New Roman" w:hAnsiTheme="minorHAnsi" w:cstheme="minorHAnsi"/>
          <w:szCs w:val="24"/>
          <w:lang w:eastAsia="en-US"/>
        </w:rPr>
        <w:t xml:space="preserve">Armstrong, P. (2010). </w:t>
      </w:r>
      <w:r w:rsidRPr="006F093C">
        <w:rPr>
          <w:rFonts w:asciiTheme="minorHAnsi" w:eastAsia="Times New Roman" w:hAnsiTheme="minorHAnsi" w:cstheme="minorHAnsi"/>
          <w:i/>
          <w:iCs/>
          <w:szCs w:val="24"/>
          <w:lang w:eastAsia="en-US"/>
        </w:rPr>
        <w:t>Bloom’s Taxonomy</w:t>
      </w:r>
      <w:r w:rsidRPr="00A824CC">
        <w:rPr>
          <w:rFonts w:asciiTheme="minorHAnsi" w:eastAsia="Times New Roman" w:hAnsiTheme="minorHAnsi" w:cstheme="minorHAnsi"/>
          <w:szCs w:val="24"/>
          <w:lang w:eastAsia="en-US"/>
        </w:rPr>
        <w:t xml:space="preserve">. Vanderbilt University Center for Teaching. Retrieved October 7, </w:t>
      </w:r>
      <w:proofErr w:type="gramStart"/>
      <w:r w:rsidRPr="00A824CC">
        <w:rPr>
          <w:rFonts w:asciiTheme="minorHAnsi" w:eastAsia="Times New Roman" w:hAnsiTheme="minorHAnsi" w:cstheme="minorHAnsi"/>
          <w:szCs w:val="24"/>
          <w:lang w:eastAsia="en-US"/>
        </w:rPr>
        <w:t>2022</w:t>
      </w:r>
      <w:proofErr w:type="gramEnd"/>
      <w:r w:rsidRPr="00A824CC">
        <w:rPr>
          <w:rFonts w:asciiTheme="minorHAnsi" w:eastAsia="Times New Roman" w:hAnsiTheme="minorHAnsi" w:cstheme="minorHAnsi"/>
          <w:szCs w:val="24"/>
          <w:lang w:eastAsia="en-US"/>
        </w:rPr>
        <w:t xml:space="preserve"> from https://cft.vanderbilt.edu/guides-sub-pages/blooms-taxonomy/.</w:t>
      </w:r>
    </w:p>
    <w:p w14:paraId="380A588A" w14:textId="77777777" w:rsidR="00D33D7C" w:rsidRDefault="00503336" w:rsidP="00D33D7C">
      <w:pPr>
        <w:spacing w:before="120"/>
        <w:rPr>
          <w:rFonts w:asciiTheme="minorHAnsi" w:eastAsia="Times New Roman" w:hAnsiTheme="minorHAnsi" w:cstheme="minorHAnsi"/>
          <w:szCs w:val="24"/>
          <w:lang w:eastAsia="en-US"/>
        </w:rPr>
      </w:pPr>
      <w:r w:rsidRPr="00A824CC">
        <w:rPr>
          <w:rFonts w:asciiTheme="minorHAnsi" w:eastAsia="Times New Roman" w:hAnsiTheme="minorHAnsi" w:cstheme="minorHAnsi"/>
          <w:szCs w:val="24"/>
          <w:lang w:eastAsia="en-US"/>
        </w:rPr>
        <w:t xml:space="preserve">Hammond, Z. (2015). </w:t>
      </w:r>
      <w:r w:rsidRPr="00A824CC">
        <w:rPr>
          <w:rFonts w:asciiTheme="minorHAnsi" w:eastAsia="Times New Roman" w:hAnsiTheme="minorHAnsi" w:cstheme="minorHAnsi"/>
          <w:i/>
          <w:iCs/>
          <w:szCs w:val="24"/>
          <w:lang w:eastAsia="en-US"/>
        </w:rPr>
        <w:t>Culturally responsive teaching and the brain: Promoting authentic engagement and rigor among culturally and linguistically diverse students</w:t>
      </w:r>
      <w:r w:rsidRPr="00A824CC">
        <w:rPr>
          <w:rFonts w:asciiTheme="minorHAnsi" w:eastAsia="Times New Roman" w:hAnsiTheme="minorHAnsi" w:cstheme="minorHAnsi"/>
          <w:szCs w:val="24"/>
          <w:lang w:eastAsia="en-US"/>
        </w:rPr>
        <w:t>. Corwin, a SAGE company.</w:t>
      </w:r>
    </w:p>
    <w:p w14:paraId="5E24D8B6" w14:textId="1C0DB9FF" w:rsidR="006F093C" w:rsidRDefault="006F093C" w:rsidP="00D33D7C">
      <w:pPr>
        <w:spacing w:before="120"/>
        <w:rPr>
          <w:rFonts w:asciiTheme="minorHAnsi" w:eastAsia="Times New Roman" w:hAnsiTheme="minorHAnsi" w:cstheme="minorHAnsi"/>
          <w:szCs w:val="24"/>
          <w:lang w:eastAsia="en-US"/>
        </w:rPr>
      </w:pPr>
      <w:proofErr w:type="spellStart"/>
      <w:r w:rsidRPr="006F093C">
        <w:rPr>
          <w:rFonts w:asciiTheme="minorHAnsi" w:eastAsia="Times New Roman" w:hAnsiTheme="minorHAnsi" w:cstheme="minorHAnsi"/>
          <w:szCs w:val="24"/>
          <w:lang w:eastAsia="en-US"/>
        </w:rPr>
        <w:t>Orlich</w:t>
      </w:r>
      <w:proofErr w:type="spellEnd"/>
      <w:r w:rsidRPr="006F093C">
        <w:rPr>
          <w:rFonts w:asciiTheme="minorHAnsi" w:eastAsia="Times New Roman" w:hAnsiTheme="minorHAnsi" w:cstheme="minorHAnsi"/>
          <w:szCs w:val="24"/>
          <w:lang w:eastAsia="en-US"/>
        </w:rPr>
        <w:t xml:space="preserve">, D. (1991). </w:t>
      </w:r>
      <w:r w:rsidRPr="006F093C">
        <w:rPr>
          <w:rFonts w:asciiTheme="minorHAnsi" w:eastAsia="Times New Roman" w:hAnsiTheme="minorHAnsi" w:cstheme="minorHAnsi"/>
          <w:i/>
          <w:iCs/>
          <w:szCs w:val="24"/>
          <w:lang w:eastAsia="en-US"/>
        </w:rPr>
        <w:t>A New Analogue for the Cognitive Taxonomy</w:t>
      </w:r>
      <w:r w:rsidRPr="006F093C">
        <w:rPr>
          <w:rFonts w:asciiTheme="minorHAnsi" w:eastAsia="Times New Roman" w:hAnsiTheme="minorHAnsi" w:cstheme="minorHAnsi"/>
          <w:szCs w:val="24"/>
          <w:lang w:eastAsia="en-US"/>
        </w:rPr>
        <w:t>. In The Clearing House (Vol. 64, Issue 3, pp. 159–161).</w:t>
      </w:r>
    </w:p>
    <w:p w14:paraId="31A0E82D" w14:textId="4CE09593" w:rsidR="000131A7" w:rsidRPr="00977C8E" w:rsidRDefault="00CB0203" w:rsidP="009E030D">
      <w:pPr>
        <w:rPr>
          <w:rFonts w:asciiTheme="minorHAnsi" w:hAnsiTheme="minorHAnsi" w:cstheme="minorHAnsi"/>
        </w:rPr>
      </w:pPr>
      <w:r w:rsidRPr="00CB0203">
        <w:rPr>
          <w:rFonts w:asciiTheme="minorHAnsi" w:hAnsiTheme="minorHAnsi" w:cstheme="minorHAnsi"/>
        </w:rPr>
        <w:t xml:space="preserve">Park, N., Peterson, C., </w:t>
      </w:r>
      <w:proofErr w:type="spellStart"/>
      <w:r w:rsidRPr="00CB0203">
        <w:rPr>
          <w:rFonts w:asciiTheme="minorHAnsi" w:hAnsiTheme="minorHAnsi" w:cstheme="minorHAnsi"/>
        </w:rPr>
        <w:t>Szvarca</w:t>
      </w:r>
      <w:proofErr w:type="spellEnd"/>
      <w:r w:rsidRPr="00CB0203">
        <w:rPr>
          <w:rFonts w:asciiTheme="minorHAnsi" w:hAnsiTheme="minorHAnsi" w:cstheme="minorHAnsi"/>
        </w:rPr>
        <w:t xml:space="preserve">, D., Vander </w:t>
      </w:r>
      <w:proofErr w:type="spellStart"/>
      <w:r w:rsidRPr="00CB0203">
        <w:rPr>
          <w:rFonts w:asciiTheme="minorHAnsi" w:hAnsiTheme="minorHAnsi" w:cstheme="minorHAnsi"/>
        </w:rPr>
        <w:t>Molen</w:t>
      </w:r>
      <w:proofErr w:type="spellEnd"/>
      <w:r w:rsidRPr="00CB0203">
        <w:rPr>
          <w:rFonts w:asciiTheme="minorHAnsi" w:hAnsiTheme="minorHAnsi" w:cstheme="minorHAnsi"/>
        </w:rPr>
        <w:t xml:space="preserve">, R. J., Kim, E. S., &amp; </w:t>
      </w:r>
      <w:proofErr w:type="spellStart"/>
      <w:r w:rsidRPr="00CB0203">
        <w:rPr>
          <w:rFonts w:asciiTheme="minorHAnsi" w:hAnsiTheme="minorHAnsi" w:cstheme="minorHAnsi"/>
        </w:rPr>
        <w:t>Collon</w:t>
      </w:r>
      <w:proofErr w:type="spellEnd"/>
      <w:r w:rsidRPr="00CB0203">
        <w:rPr>
          <w:rFonts w:asciiTheme="minorHAnsi" w:hAnsiTheme="minorHAnsi" w:cstheme="minorHAnsi"/>
        </w:rPr>
        <w:t xml:space="preserve">, K. (2014). </w:t>
      </w:r>
      <w:r w:rsidRPr="00CB0203">
        <w:rPr>
          <w:rFonts w:asciiTheme="minorHAnsi" w:hAnsiTheme="minorHAnsi" w:cstheme="minorHAnsi"/>
          <w:i/>
          <w:iCs/>
        </w:rPr>
        <w:t>Positive psychology and physical health</w:t>
      </w:r>
      <w:r w:rsidRPr="00CB0203">
        <w:rPr>
          <w:rFonts w:asciiTheme="minorHAnsi" w:hAnsiTheme="minorHAnsi" w:cstheme="minorHAnsi"/>
        </w:rPr>
        <w:t xml:space="preserve">. American Journal of Lifestyle Medicine, 10(3), 200–206. </w:t>
      </w:r>
    </w:p>
    <w:sectPr w:rsidR="000131A7" w:rsidRPr="00977C8E" w:rsidSect="00206383">
      <w:headerReference w:type="default" r:id="rId13"/>
      <w:footerReference w:type="default" r:id="rId14"/>
      <w:pgSz w:w="12240" w:h="15840"/>
      <w:pgMar w:top="1350" w:right="99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A079" w14:textId="77777777" w:rsidR="00FE0C7A" w:rsidRDefault="00FE0C7A" w:rsidP="009E030D">
      <w:pPr>
        <w:spacing w:after="0"/>
      </w:pPr>
      <w:r>
        <w:separator/>
      </w:r>
    </w:p>
  </w:endnote>
  <w:endnote w:type="continuationSeparator" w:id="0">
    <w:p w14:paraId="076DA903" w14:textId="77777777" w:rsidR="00FE0C7A" w:rsidRDefault="00FE0C7A" w:rsidP="009E0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12510"/>
      <w:docPartObj>
        <w:docPartGallery w:val="Page Numbers (Bottom of Page)"/>
        <w:docPartUnique/>
      </w:docPartObj>
    </w:sdtPr>
    <w:sdtEndPr>
      <w:rPr>
        <w:noProof/>
      </w:rPr>
    </w:sdtEndPr>
    <w:sdtContent>
      <w:p w14:paraId="5F832856" w14:textId="49E6A516" w:rsidR="00506BEF" w:rsidRDefault="00506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91A73C" w14:textId="773C6B0F" w:rsidR="160C0BD2" w:rsidRDefault="160C0BD2" w:rsidP="160C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9774" w14:textId="77777777" w:rsidR="00FE0C7A" w:rsidRDefault="00FE0C7A" w:rsidP="009E030D">
      <w:pPr>
        <w:spacing w:after="0"/>
      </w:pPr>
      <w:r>
        <w:separator/>
      </w:r>
    </w:p>
  </w:footnote>
  <w:footnote w:type="continuationSeparator" w:id="0">
    <w:p w14:paraId="2F037216" w14:textId="77777777" w:rsidR="00FE0C7A" w:rsidRDefault="00FE0C7A" w:rsidP="009E03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241F" w14:textId="69F35516" w:rsidR="00977C8E" w:rsidRPr="00977C8E" w:rsidRDefault="00506BEF" w:rsidP="00977C8E">
    <w:pPr>
      <w:pStyle w:val="Header"/>
      <w:jc w:val="center"/>
      <w:rPr>
        <w:rFonts w:asciiTheme="minorHAnsi" w:hAnsiTheme="minorHAnsi" w:cstheme="minorHAnsi"/>
        <w:sz w:val="36"/>
        <w:szCs w:val="32"/>
      </w:rPr>
    </w:pPr>
    <w:r>
      <w:rPr>
        <w:rFonts w:asciiTheme="minorHAnsi" w:hAnsiTheme="minorHAnsi" w:cstheme="minorHAnsi"/>
        <w:color w:val="C00000"/>
        <w:sz w:val="36"/>
        <w:szCs w:val="32"/>
      </w:rPr>
      <w:t xml:space="preserve">Guide to </w:t>
    </w:r>
    <w:r w:rsidR="00977C8E" w:rsidRPr="00977C8E">
      <w:rPr>
        <w:rFonts w:asciiTheme="minorHAnsi" w:hAnsiTheme="minorHAnsi" w:cstheme="minorHAnsi"/>
        <w:color w:val="C00000"/>
        <w:sz w:val="36"/>
        <w:szCs w:val="32"/>
      </w:rPr>
      <w:t>Learning Outcomes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7D20"/>
    <w:multiLevelType w:val="hybridMultilevel"/>
    <w:tmpl w:val="0F884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80BAA"/>
    <w:multiLevelType w:val="hybridMultilevel"/>
    <w:tmpl w:val="4652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C119A"/>
    <w:multiLevelType w:val="hybridMultilevel"/>
    <w:tmpl w:val="E38C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CC85C"/>
    <w:multiLevelType w:val="hybridMultilevel"/>
    <w:tmpl w:val="BD784F52"/>
    <w:lvl w:ilvl="0" w:tplc="80828E0C">
      <w:start w:val="1"/>
      <w:numFmt w:val="bullet"/>
      <w:lvlText w:val=""/>
      <w:lvlJc w:val="left"/>
      <w:pPr>
        <w:ind w:left="720" w:hanging="360"/>
      </w:pPr>
      <w:rPr>
        <w:rFonts w:ascii="Symbol" w:hAnsi="Symbol" w:hint="default"/>
      </w:rPr>
    </w:lvl>
    <w:lvl w:ilvl="1" w:tplc="02FCF52A">
      <w:start w:val="1"/>
      <w:numFmt w:val="bullet"/>
      <w:lvlText w:val="o"/>
      <w:lvlJc w:val="left"/>
      <w:pPr>
        <w:ind w:left="1440" w:hanging="360"/>
      </w:pPr>
      <w:rPr>
        <w:rFonts w:ascii="Courier New" w:hAnsi="Courier New" w:hint="default"/>
      </w:rPr>
    </w:lvl>
    <w:lvl w:ilvl="2" w:tplc="FAA2ABD0">
      <w:start w:val="1"/>
      <w:numFmt w:val="bullet"/>
      <w:lvlText w:val=""/>
      <w:lvlJc w:val="left"/>
      <w:pPr>
        <w:ind w:left="2160" w:hanging="360"/>
      </w:pPr>
      <w:rPr>
        <w:rFonts w:ascii="Wingdings" w:hAnsi="Wingdings" w:hint="default"/>
      </w:rPr>
    </w:lvl>
    <w:lvl w:ilvl="3" w:tplc="CD12E520">
      <w:start w:val="1"/>
      <w:numFmt w:val="bullet"/>
      <w:lvlText w:val=""/>
      <w:lvlJc w:val="left"/>
      <w:pPr>
        <w:ind w:left="2880" w:hanging="360"/>
      </w:pPr>
      <w:rPr>
        <w:rFonts w:ascii="Symbol" w:hAnsi="Symbol" w:hint="default"/>
      </w:rPr>
    </w:lvl>
    <w:lvl w:ilvl="4" w:tplc="795E72EC">
      <w:start w:val="1"/>
      <w:numFmt w:val="bullet"/>
      <w:lvlText w:val="o"/>
      <w:lvlJc w:val="left"/>
      <w:pPr>
        <w:ind w:left="3600" w:hanging="360"/>
      </w:pPr>
      <w:rPr>
        <w:rFonts w:ascii="Courier New" w:hAnsi="Courier New" w:hint="default"/>
      </w:rPr>
    </w:lvl>
    <w:lvl w:ilvl="5" w:tplc="6142B6D2">
      <w:start w:val="1"/>
      <w:numFmt w:val="bullet"/>
      <w:lvlText w:val=""/>
      <w:lvlJc w:val="left"/>
      <w:pPr>
        <w:ind w:left="4320" w:hanging="360"/>
      </w:pPr>
      <w:rPr>
        <w:rFonts w:ascii="Wingdings" w:hAnsi="Wingdings" w:hint="default"/>
      </w:rPr>
    </w:lvl>
    <w:lvl w:ilvl="6" w:tplc="0B1EE442">
      <w:start w:val="1"/>
      <w:numFmt w:val="bullet"/>
      <w:lvlText w:val=""/>
      <w:lvlJc w:val="left"/>
      <w:pPr>
        <w:ind w:left="5040" w:hanging="360"/>
      </w:pPr>
      <w:rPr>
        <w:rFonts w:ascii="Symbol" w:hAnsi="Symbol" w:hint="default"/>
      </w:rPr>
    </w:lvl>
    <w:lvl w:ilvl="7" w:tplc="6B92219E">
      <w:start w:val="1"/>
      <w:numFmt w:val="bullet"/>
      <w:lvlText w:val="o"/>
      <w:lvlJc w:val="left"/>
      <w:pPr>
        <w:ind w:left="5760" w:hanging="360"/>
      </w:pPr>
      <w:rPr>
        <w:rFonts w:ascii="Courier New" w:hAnsi="Courier New" w:hint="default"/>
      </w:rPr>
    </w:lvl>
    <w:lvl w:ilvl="8" w:tplc="217AC726">
      <w:start w:val="1"/>
      <w:numFmt w:val="bullet"/>
      <w:lvlText w:val=""/>
      <w:lvlJc w:val="left"/>
      <w:pPr>
        <w:ind w:left="6480" w:hanging="360"/>
      </w:pPr>
      <w:rPr>
        <w:rFonts w:ascii="Wingdings" w:hAnsi="Wingdings" w:hint="default"/>
      </w:rPr>
    </w:lvl>
  </w:abstractNum>
  <w:abstractNum w:abstractNumId="4" w15:restartNumberingAfterBreak="0">
    <w:nsid w:val="37515796"/>
    <w:multiLevelType w:val="multilevel"/>
    <w:tmpl w:val="238ABB70"/>
    <w:styleLink w:val="AppendixStyle"/>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64954B7"/>
    <w:multiLevelType w:val="hybridMultilevel"/>
    <w:tmpl w:val="CE0633C4"/>
    <w:lvl w:ilvl="0" w:tplc="6A026A40">
      <w:start w:val="1"/>
      <w:numFmt w:val="bullet"/>
      <w:lvlText w:val=""/>
      <w:lvlJc w:val="left"/>
      <w:pPr>
        <w:ind w:left="720" w:hanging="360"/>
      </w:pPr>
      <w:rPr>
        <w:rFonts w:ascii="Symbol" w:hAnsi="Symbol" w:hint="default"/>
      </w:rPr>
    </w:lvl>
    <w:lvl w:ilvl="1" w:tplc="98C0ADDC">
      <w:start w:val="1"/>
      <w:numFmt w:val="bullet"/>
      <w:lvlText w:val="o"/>
      <w:lvlJc w:val="left"/>
      <w:pPr>
        <w:ind w:left="1440" w:hanging="360"/>
      </w:pPr>
      <w:rPr>
        <w:rFonts w:ascii="Courier New" w:hAnsi="Courier New" w:hint="default"/>
      </w:rPr>
    </w:lvl>
    <w:lvl w:ilvl="2" w:tplc="683C39D2">
      <w:start w:val="1"/>
      <w:numFmt w:val="bullet"/>
      <w:lvlText w:val=""/>
      <w:lvlJc w:val="left"/>
      <w:pPr>
        <w:ind w:left="2160" w:hanging="360"/>
      </w:pPr>
      <w:rPr>
        <w:rFonts w:ascii="Wingdings" w:hAnsi="Wingdings" w:hint="default"/>
      </w:rPr>
    </w:lvl>
    <w:lvl w:ilvl="3" w:tplc="8C704A12">
      <w:start w:val="1"/>
      <w:numFmt w:val="bullet"/>
      <w:lvlText w:val=""/>
      <w:lvlJc w:val="left"/>
      <w:pPr>
        <w:ind w:left="2880" w:hanging="360"/>
      </w:pPr>
      <w:rPr>
        <w:rFonts w:ascii="Symbol" w:hAnsi="Symbol" w:hint="default"/>
      </w:rPr>
    </w:lvl>
    <w:lvl w:ilvl="4" w:tplc="E5E078CE">
      <w:start w:val="1"/>
      <w:numFmt w:val="bullet"/>
      <w:lvlText w:val="o"/>
      <w:lvlJc w:val="left"/>
      <w:pPr>
        <w:ind w:left="3600" w:hanging="360"/>
      </w:pPr>
      <w:rPr>
        <w:rFonts w:ascii="Courier New" w:hAnsi="Courier New" w:hint="default"/>
      </w:rPr>
    </w:lvl>
    <w:lvl w:ilvl="5" w:tplc="0F3CDCD0">
      <w:start w:val="1"/>
      <w:numFmt w:val="bullet"/>
      <w:lvlText w:val=""/>
      <w:lvlJc w:val="left"/>
      <w:pPr>
        <w:ind w:left="4320" w:hanging="360"/>
      </w:pPr>
      <w:rPr>
        <w:rFonts w:ascii="Wingdings" w:hAnsi="Wingdings" w:hint="default"/>
      </w:rPr>
    </w:lvl>
    <w:lvl w:ilvl="6" w:tplc="94C4CFCC">
      <w:start w:val="1"/>
      <w:numFmt w:val="bullet"/>
      <w:lvlText w:val=""/>
      <w:lvlJc w:val="left"/>
      <w:pPr>
        <w:ind w:left="5040" w:hanging="360"/>
      </w:pPr>
      <w:rPr>
        <w:rFonts w:ascii="Symbol" w:hAnsi="Symbol" w:hint="default"/>
      </w:rPr>
    </w:lvl>
    <w:lvl w:ilvl="7" w:tplc="67B2ADC4">
      <w:start w:val="1"/>
      <w:numFmt w:val="bullet"/>
      <w:lvlText w:val="o"/>
      <w:lvlJc w:val="left"/>
      <w:pPr>
        <w:ind w:left="5760" w:hanging="360"/>
      </w:pPr>
      <w:rPr>
        <w:rFonts w:ascii="Courier New" w:hAnsi="Courier New" w:hint="default"/>
      </w:rPr>
    </w:lvl>
    <w:lvl w:ilvl="8" w:tplc="C714F9FC">
      <w:start w:val="1"/>
      <w:numFmt w:val="bullet"/>
      <w:lvlText w:val=""/>
      <w:lvlJc w:val="left"/>
      <w:pPr>
        <w:ind w:left="6480" w:hanging="360"/>
      </w:pPr>
      <w:rPr>
        <w:rFonts w:ascii="Wingdings" w:hAnsi="Wingdings" w:hint="default"/>
      </w:rPr>
    </w:lvl>
  </w:abstractNum>
  <w:abstractNum w:abstractNumId="6" w15:restartNumberingAfterBreak="0">
    <w:nsid w:val="64974206"/>
    <w:multiLevelType w:val="hybridMultilevel"/>
    <w:tmpl w:val="4B1A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04A6A"/>
    <w:multiLevelType w:val="hybridMultilevel"/>
    <w:tmpl w:val="EF3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EF9B9"/>
    <w:multiLevelType w:val="hybridMultilevel"/>
    <w:tmpl w:val="7D6E786E"/>
    <w:lvl w:ilvl="0" w:tplc="A2E49A66">
      <w:start w:val="1"/>
      <w:numFmt w:val="bullet"/>
      <w:lvlText w:val=""/>
      <w:lvlJc w:val="left"/>
      <w:pPr>
        <w:ind w:left="720" w:hanging="360"/>
      </w:pPr>
      <w:rPr>
        <w:rFonts w:ascii="Symbol" w:hAnsi="Symbol" w:hint="default"/>
      </w:rPr>
    </w:lvl>
    <w:lvl w:ilvl="1" w:tplc="E606FC70">
      <w:start w:val="1"/>
      <w:numFmt w:val="bullet"/>
      <w:lvlText w:val="o"/>
      <w:lvlJc w:val="left"/>
      <w:pPr>
        <w:ind w:left="1440" w:hanging="360"/>
      </w:pPr>
      <w:rPr>
        <w:rFonts w:ascii="Courier New" w:hAnsi="Courier New" w:hint="default"/>
      </w:rPr>
    </w:lvl>
    <w:lvl w:ilvl="2" w:tplc="225C6402">
      <w:start w:val="1"/>
      <w:numFmt w:val="bullet"/>
      <w:lvlText w:val=""/>
      <w:lvlJc w:val="left"/>
      <w:pPr>
        <w:ind w:left="2160" w:hanging="360"/>
      </w:pPr>
      <w:rPr>
        <w:rFonts w:ascii="Wingdings" w:hAnsi="Wingdings" w:hint="default"/>
      </w:rPr>
    </w:lvl>
    <w:lvl w:ilvl="3" w:tplc="3DCACBAE">
      <w:start w:val="1"/>
      <w:numFmt w:val="bullet"/>
      <w:lvlText w:val=""/>
      <w:lvlJc w:val="left"/>
      <w:pPr>
        <w:ind w:left="2880" w:hanging="360"/>
      </w:pPr>
      <w:rPr>
        <w:rFonts w:ascii="Symbol" w:hAnsi="Symbol" w:hint="default"/>
      </w:rPr>
    </w:lvl>
    <w:lvl w:ilvl="4" w:tplc="5240DAF0">
      <w:start w:val="1"/>
      <w:numFmt w:val="bullet"/>
      <w:lvlText w:val="o"/>
      <w:lvlJc w:val="left"/>
      <w:pPr>
        <w:ind w:left="3600" w:hanging="360"/>
      </w:pPr>
      <w:rPr>
        <w:rFonts w:ascii="Courier New" w:hAnsi="Courier New" w:hint="default"/>
      </w:rPr>
    </w:lvl>
    <w:lvl w:ilvl="5" w:tplc="B756E4A2">
      <w:start w:val="1"/>
      <w:numFmt w:val="bullet"/>
      <w:lvlText w:val=""/>
      <w:lvlJc w:val="left"/>
      <w:pPr>
        <w:ind w:left="4320" w:hanging="360"/>
      </w:pPr>
      <w:rPr>
        <w:rFonts w:ascii="Wingdings" w:hAnsi="Wingdings" w:hint="default"/>
      </w:rPr>
    </w:lvl>
    <w:lvl w:ilvl="6" w:tplc="C156ABC6">
      <w:start w:val="1"/>
      <w:numFmt w:val="bullet"/>
      <w:lvlText w:val=""/>
      <w:lvlJc w:val="left"/>
      <w:pPr>
        <w:ind w:left="5040" w:hanging="360"/>
      </w:pPr>
      <w:rPr>
        <w:rFonts w:ascii="Symbol" w:hAnsi="Symbol" w:hint="default"/>
      </w:rPr>
    </w:lvl>
    <w:lvl w:ilvl="7" w:tplc="7FEC1C50">
      <w:start w:val="1"/>
      <w:numFmt w:val="bullet"/>
      <w:lvlText w:val="o"/>
      <w:lvlJc w:val="left"/>
      <w:pPr>
        <w:ind w:left="5760" w:hanging="360"/>
      </w:pPr>
      <w:rPr>
        <w:rFonts w:ascii="Courier New" w:hAnsi="Courier New" w:hint="default"/>
      </w:rPr>
    </w:lvl>
    <w:lvl w:ilvl="8" w:tplc="792E4F0E">
      <w:start w:val="1"/>
      <w:numFmt w:val="bullet"/>
      <w:lvlText w:val=""/>
      <w:lvlJc w:val="left"/>
      <w:pPr>
        <w:ind w:left="6480" w:hanging="360"/>
      </w:pPr>
      <w:rPr>
        <w:rFonts w:ascii="Wingdings" w:hAnsi="Wingdings" w:hint="default"/>
      </w:rPr>
    </w:lvl>
  </w:abstractNum>
  <w:num w:numId="1" w16cid:durableId="990794958">
    <w:abstractNumId w:val="5"/>
  </w:num>
  <w:num w:numId="2" w16cid:durableId="1958675926">
    <w:abstractNumId w:val="8"/>
  </w:num>
  <w:num w:numId="3" w16cid:durableId="117382231">
    <w:abstractNumId w:val="3"/>
  </w:num>
  <w:num w:numId="4" w16cid:durableId="1548713642">
    <w:abstractNumId w:val="4"/>
  </w:num>
  <w:num w:numId="5" w16cid:durableId="1778596880">
    <w:abstractNumId w:val="6"/>
  </w:num>
  <w:num w:numId="6" w16cid:durableId="1350334027">
    <w:abstractNumId w:val="1"/>
  </w:num>
  <w:num w:numId="7" w16cid:durableId="337656050">
    <w:abstractNumId w:val="7"/>
  </w:num>
  <w:num w:numId="8" w16cid:durableId="1928463175">
    <w:abstractNumId w:val="2"/>
  </w:num>
  <w:num w:numId="9" w16cid:durableId="119403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xMDQ0NjE2trAwMDNU0lEKTi0uzszPAykwrAUAg6pweCwAAAA="/>
  </w:docVars>
  <w:rsids>
    <w:rsidRoot w:val="00517537"/>
    <w:rsid w:val="000131A7"/>
    <w:rsid w:val="00025818"/>
    <w:rsid w:val="00054A8A"/>
    <w:rsid w:val="00057423"/>
    <w:rsid w:val="00076BD1"/>
    <w:rsid w:val="000956F3"/>
    <w:rsid w:val="000B13CC"/>
    <w:rsid w:val="000B5415"/>
    <w:rsid w:val="000C5DCC"/>
    <w:rsid w:val="000C7529"/>
    <w:rsid w:val="000D2418"/>
    <w:rsid w:val="0010306B"/>
    <w:rsid w:val="001035BA"/>
    <w:rsid w:val="0011544D"/>
    <w:rsid w:val="0012426D"/>
    <w:rsid w:val="00132B0B"/>
    <w:rsid w:val="001415A8"/>
    <w:rsid w:val="001511B7"/>
    <w:rsid w:val="00151DDC"/>
    <w:rsid w:val="00153EFF"/>
    <w:rsid w:val="001B548E"/>
    <w:rsid w:val="001C7A66"/>
    <w:rsid w:val="001E4707"/>
    <w:rsid w:val="001F1591"/>
    <w:rsid w:val="001F2BFD"/>
    <w:rsid w:val="001F5661"/>
    <w:rsid w:val="00204E70"/>
    <w:rsid w:val="00206383"/>
    <w:rsid w:val="002110B3"/>
    <w:rsid w:val="00252CE4"/>
    <w:rsid w:val="00256A1C"/>
    <w:rsid w:val="00262600"/>
    <w:rsid w:val="0028119C"/>
    <w:rsid w:val="00293545"/>
    <w:rsid w:val="002948A3"/>
    <w:rsid w:val="002C0C12"/>
    <w:rsid w:val="002E68EF"/>
    <w:rsid w:val="002F03BD"/>
    <w:rsid w:val="003079FE"/>
    <w:rsid w:val="00310DFB"/>
    <w:rsid w:val="003173B8"/>
    <w:rsid w:val="003420A6"/>
    <w:rsid w:val="003466DD"/>
    <w:rsid w:val="003705CD"/>
    <w:rsid w:val="003769D3"/>
    <w:rsid w:val="00394C53"/>
    <w:rsid w:val="00395F32"/>
    <w:rsid w:val="003A64C1"/>
    <w:rsid w:val="003C20D7"/>
    <w:rsid w:val="003C6CEF"/>
    <w:rsid w:val="003F65CA"/>
    <w:rsid w:val="003F7EC4"/>
    <w:rsid w:val="00405AD5"/>
    <w:rsid w:val="00405DAB"/>
    <w:rsid w:val="00416CFF"/>
    <w:rsid w:val="00431410"/>
    <w:rsid w:val="00434557"/>
    <w:rsid w:val="00442FD8"/>
    <w:rsid w:val="00463DBC"/>
    <w:rsid w:val="00464276"/>
    <w:rsid w:val="004A1372"/>
    <w:rsid w:val="004C537E"/>
    <w:rsid w:val="004D2243"/>
    <w:rsid w:val="00503336"/>
    <w:rsid w:val="00506BEF"/>
    <w:rsid w:val="005162EB"/>
    <w:rsid w:val="00517537"/>
    <w:rsid w:val="0052628C"/>
    <w:rsid w:val="00527CFE"/>
    <w:rsid w:val="00531559"/>
    <w:rsid w:val="005766A7"/>
    <w:rsid w:val="005A1BFD"/>
    <w:rsid w:val="005C0C3E"/>
    <w:rsid w:val="005C7251"/>
    <w:rsid w:val="005D2E97"/>
    <w:rsid w:val="005D54EF"/>
    <w:rsid w:val="00603CA1"/>
    <w:rsid w:val="00605B8C"/>
    <w:rsid w:val="006124D4"/>
    <w:rsid w:val="00632D80"/>
    <w:rsid w:val="00653FC7"/>
    <w:rsid w:val="006545DF"/>
    <w:rsid w:val="006561E8"/>
    <w:rsid w:val="006563E6"/>
    <w:rsid w:val="00672496"/>
    <w:rsid w:val="00676CA4"/>
    <w:rsid w:val="006B7F2C"/>
    <w:rsid w:val="006F093C"/>
    <w:rsid w:val="00703DAC"/>
    <w:rsid w:val="0070617B"/>
    <w:rsid w:val="0071233A"/>
    <w:rsid w:val="00712895"/>
    <w:rsid w:val="00771D53"/>
    <w:rsid w:val="007B08B7"/>
    <w:rsid w:val="007C6926"/>
    <w:rsid w:val="007D5594"/>
    <w:rsid w:val="007D6AA8"/>
    <w:rsid w:val="007E087C"/>
    <w:rsid w:val="008124A8"/>
    <w:rsid w:val="00822864"/>
    <w:rsid w:val="00841722"/>
    <w:rsid w:val="00851354"/>
    <w:rsid w:val="00855BC5"/>
    <w:rsid w:val="0088523F"/>
    <w:rsid w:val="0089639C"/>
    <w:rsid w:val="008971C5"/>
    <w:rsid w:val="00897F15"/>
    <w:rsid w:val="008C17AB"/>
    <w:rsid w:val="008C4A37"/>
    <w:rsid w:val="008C7E4D"/>
    <w:rsid w:val="008D0CB4"/>
    <w:rsid w:val="008D2C13"/>
    <w:rsid w:val="008D6BF3"/>
    <w:rsid w:val="008F7874"/>
    <w:rsid w:val="00901915"/>
    <w:rsid w:val="00905DA9"/>
    <w:rsid w:val="009143D9"/>
    <w:rsid w:val="009147D1"/>
    <w:rsid w:val="00927AFC"/>
    <w:rsid w:val="00942CD4"/>
    <w:rsid w:val="0094414F"/>
    <w:rsid w:val="00955C9A"/>
    <w:rsid w:val="00977C8E"/>
    <w:rsid w:val="00981434"/>
    <w:rsid w:val="0098395B"/>
    <w:rsid w:val="009923D3"/>
    <w:rsid w:val="0099594C"/>
    <w:rsid w:val="009B1A2F"/>
    <w:rsid w:val="009C48DA"/>
    <w:rsid w:val="009E030D"/>
    <w:rsid w:val="009E539A"/>
    <w:rsid w:val="00A102EC"/>
    <w:rsid w:val="00A30EEB"/>
    <w:rsid w:val="00A37BF1"/>
    <w:rsid w:val="00A5136A"/>
    <w:rsid w:val="00A51709"/>
    <w:rsid w:val="00A64025"/>
    <w:rsid w:val="00A67B1F"/>
    <w:rsid w:val="00A824CC"/>
    <w:rsid w:val="00A87E12"/>
    <w:rsid w:val="00A9488B"/>
    <w:rsid w:val="00AB0337"/>
    <w:rsid w:val="00B51F62"/>
    <w:rsid w:val="00B54BCA"/>
    <w:rsid w:val="00B67964"/>
    <w:rsid w:val="00B71455"/>
    <w:rsid w:val="00B745AE"/>
    <w:rsid w:val="00B815AF"/>
    <w:rsid w:val="00BA135B"/>
    <w:rsid w:val="00BB231A"/>
    <w:rsid w:val="00BD02FA"/>
    <w:rsid w:val="00BD1B85"/>
    <w:rsid w:val="00BD7120"/>
    <w:rsid w:val="00BE378E"/>
    <w:rsid w:val="00BF0FDE"/>
    <w:rsid w:val="00BF7BC5"/>
    <w:rsid w:val="00C40F56"/>
    <w:rsid w:val="00C504A4"/>
    <w:rsid w:val="00C54783"/>
    <w:rsid w:val="00C61D6E"/>
    <w:rsid w:val="00C8532D"/>
    <w:rsid w:val="00C90866"/>
    <w:rsid w:val="00CA4B81"/>
    <w:rsid w:val="00CB0203"/>
    <w:rsid w:val="00CB70D2"/>
    <w:rsid w:val="00CC5780"/>
    <w:rsid w:val="00CE17AE"/>
    <w:rsid w:val="00D33D7C"/>
    <w:rsid w:val="00D46F44"/>
    <w:rsid w:val="00D75276"/>
    <w:rsid w:val="00D75EAE"/>
    <w:rsid w:val="00D86D68"/>
    <w:rsid w:val="00D927AF"/>
    <w:rsid w:val="00D93908"/>
    <w:rsid w:val="00DA0B6F"/>
    <w:rsid w:val="00DC1016"/>
    <w:rsid w:val="00DD0FE8"/>
    <w:rsid w:val="00DF4ECF"/>
    <w:rsid w:val="00E00A6E"/>
    <w:rsid w:val="00E350BA"/>
    <w:rsid w:val="00E36EE4"/>
    <w:rsid w:val="00E46501"/>
    <w:rsid w:val="00E517BC"/>
    <w:rsid w:val="00E565D0"/>
    <w:rsid w:val="00E60909"/>
    <w:rsid w:val="00E70DA1"/>
    <w:rsid w:val="00E841AB"/>
    <w:rsid w:val="00E95BC5"/>
    <w:rsid w:val="00EB4C78"/>
    <w:rsid w:val="00EC7567"/>
    <w:rsid w:val="00ED70E2"/>
    <w:rsid w:val="00F04540"/>
    <w:rsid w:val="00F519C9"/>
    <w:rsid w:val="00F67CAA"/>
    <w:rsid w:val="00F74B9A"/>
    <w:rsid w:val="00FC1D86"/>
    <w:rsid w:val="00FC5760"/>
    <w:rsid w:val="00FC7EBA"/>
    <w:rsid w:val="00FD6407"/>
    <w:rsid w:val="00FE0C7A"/>
    <w:rsid w:val="00FE1D8A"/>
    <w:rsid w:val="00FE54B7"/>
    <w:rsid w:val="00FF14B7"/>
    <w:rsid w:val="00FF2E27"/>
    <w:rsid w:val="0191A958"/>
    <w:rsid w:val="01C59F34"/>
    <w:rsid w:val="01E34797"/>
    <w:rsid w:val="02935789"/>
    <w:rsid w:val="02B8717D"/>
    <w:rsid w:val="02D4DB01"/>
    <w:rsid w:val="0371B48F"/>
    <w:rsid w:val="0425FDA7"/>
    <w:rsid w:val="04E73030"/>
    <w:rsid w:val="051D3526"/>
    <w:rsid w:val="0549AECE"/>
    <w:rsid w:val="061DC614"/>
    <w:rsid w:val="064F0107"/>
    <w:rsid w:val="06F7B697"/>
    <w:rsid w:val="070856F9"/>
    <w:rsid w:val="07548DC5"/>
    <w:rsid w:val="07D4E979"/>
    <w:rsid w:val="08DC4EC0"/>
    <w:rsid w:val="09E75840"/>
    <w:rsid w:val="09F2985B"/>
    <w:rsid w:val="0AE03770"/>
    <w:rsid w:val="0AF361DE"/>
    <w:rsid w:val="0BE70F7E"/>
    <w:rsid w:val="0BF85FA8"/>
    <w:rsid w:val="0C1AD258"/>
    <w:rsid w:val="0C38B878"/>
    <w:rsid w:val="0C8F323F"/>
    <w:rsid w:val="0D0D65F4"/>
    <w:rsid w:val="0D9CDC45"/>
    <w:rsid w:val="0E2B02A0"/>
    <w:rsid w:val="0E461E85"/>
    <w:rsid w:val="0ECEAF58"/>
    <w:rsid w:val="0FA1A5D2"/>
    <w:rsid w:val="11C420F6"/>
    <w:rsid w:val="11E7E15C"/>
    <w:rsid w:val="12A1A44C"/>
    <w:rsid w:val="140C1DC9"/>
    <w:rsid w:val="1463E499"/>
    <w:rsid w:val="15A10915"/>
    <w:rsid w:val="15FF98B3"/>
    <w:rsid w:val="160865CC"/>
    <w:rsid w:val="160C0BD2"/>
    <w:rsid w:val="16B26FB8"/>
    <w:rsid w:val="175E8FAF"/>
    <w:rsid w:val="17B94F3C"/>
    <w:rsid w:val="187A8943"/>
    <w:rsid w:val="198D3BBC"/>
    <w:rsid w:val="19E6357D"/>
    <w:rsid w:val="1AAB83FD"/>
    <w:rsid w:val="1ADF4AAD"/>
    <w:rsid w:val="1BF03021"/>
    <w:rsid w:val="1C16F8F4"/>
    <w:rsid w:val="1C3200D2"/>
    <w:rsid w:val="1C69F08B"/>
    <w:rsid w:val="1C9B1668"/>
    <w:rsid w:val="1CD944F2"/>
    <w:rsid w:val="1DB63229"/>
    <w:rsid w:val="1F317A2E"/>
    <w:rsid w:val="1F346F95"/>
    <w:rsid w:val="1F61E4B0"/>
    <w:rsid w:val="1F6D487A"/>
    <w:rsid w:val="1FA608ED"/>
    <w:rsid w:val="20260A82"/>
    <w:rsid w:val="229FB742"/>
    <w:rsid w:val="22B3AC43"/>
    <w:rsid w:val="23EBC2F4"/>
    <w:rsid w:val="2506CD48"/>
    <w:rsid w:val="2552D2E0"/>
    <w:rsid w:val="26621C7F"/>
    <w:rsid w:val="273FFB42"/>
    <w:rsid w:val="2950402D"/>
    <w:rsid w:val="29E31B5B"/>
    <w:rsid w:val="2A5A994E"/>
    <w:rsid w:val="2AD1967F"/>
    <w:rsid w:val="2BD155B4"/>
    <w:rsid w:val="2BF24584"/>
    <w:rsid w:val="2CD6BDE5"/>
    <w:rsid w:val="2D3D0239"/>
    <w:rsid w:val="2DB2DE2F"/>
    <w:rsid w:val="2E5CD94A"/>
    <w:rsid w:val="2F31E4CA"/>
    <w:rsid w:val="2F7BF39E"/>
    <w:rsid w:val="315AE967"/>
    <w:rsid w:val="3196CC04"/>
    <w:rsid w:val="32B201A9"/>
    <w:rsid w:val="33083B11"/>
    <w:rsid w:val="335E0735"/>
    <w:rsid w:val="33A78713"/>
    <w:rsid w:val="351BEC46"/>
    <w:rsid w:val="3570DC50"/>
    <w:rsid w:val="35830227"/>
    <w:rsid w:val="36919936"/>
    <w:rsid w:val="36947A02"/>
    <w:rsid w:val="3695A7F7"/>
    <w:rsid w:val="36F1D99D"/>
    <w:rsid w:val="38B46948"/>
    <w:rsid w:val="38F301D6"/>
    <w:rsid w:val="391B9969"/>
    <w:rsid w:val="3AB13D2E"/>
    <w:rsid w:val="3AFA820E"/>
    <w:rsid w:val="3B972422"/>
    <w:rsid w:val="3C95F4FA"/>
    <w:rsid w:val="3DB425B9"/>
    <w:rsid w:val="3E11D4CB"/>
    <w:rsid w:val="3E359ABA"/>
    <w:rsid w:val="3E85109A"/>
    <w:rsid w:val="3FC4861A"/>
    <w:rsid w:val="3FCD95BC"/>
    <w:rsid w:val="4015B3D9"/>
    <w:rsid w:val="4149758D"/>
    <w:rsid w:val="415D3401"/>
    <w:rsid w:val="41A3606D"/>
    <w:rsid w:val="41D79BE8"/>
    <w:rsid w:val="425E3730"/>
    <w:rsid w:val="43303B39"/>
    <w:rsid w:val="434C1793"/>
    <w:rsid w:val="44057BB4"/>
    <w:rsid w:val="4482107A"/>
    <w:rsid w:val="450086D3"/>
    <w:rsid w:val="4517E8E6"/>
    <w:rsid w:val="45396D0D"/>
    <w:rsid w:val="45BF379E"/>
    <w:rsid w:val="46333F08"/>
    <w:rsid w:val="479F8EB4"/>
    <w:rsid w:val="499375FD"/>
    <w:rsid w:val="4A169CB6"/>
    <w:rsid w:val="4A7B201C"/>
    <w:rsid w:val="4A9BEB91"/>
    <w:rsid w:val="4B1DFD18"/>
    <w:rsid w:val="4CFC1B15"/>
    <w:rsid w:val="4D09D26E"/>
    <w:rsid w:val="4D35151B"/>
    <w:rsid w:val="4D99E76A"/>
    <w:rsid w:val="4E00BC8F"/>
    <w:rsid w:val="4EA9DAE1"/>
    <w:rsid w:val="4EDD900F"/>
    <w:rsid w:val="5108C02B"/>
    <w:rsid w:val="524B98A1"/>
    <w:rsid w:val="52A94F62"/>
    <w:rsid w:val="52EE9F2D"/>
    <w:rsid w:val="54CF1726"/>
    <w:rsid w:val="56F1432A"/>
    <w:rsid w:val="575E938D"/>
    <w:rsid w:val="57F309FE"/>
    <w:rsid w:val="591E0430"/>
    <w:rsid w:val="5931D9C7"/>
    <w:rsid w:val="5A7DCFDF"/>
    <w:rsid w:val="5C052071"/>
    <w:rsid w:val="5E7A02F7"/>
    <w:rsid w:val="5EFE60A3"/>
    <w:rsid w:val="609E3C57"/>
    <w:rsid w:val="60EE41F1"/>
    <w:rsid w:val="617E7E8D"/>
    <w:rsid w:val="62BB1E33"/>
    <w:rsid w:val="62E72A4E"/>
    <w:rsid w:val="6346946C"/>
    <w:rsid w:val="6469D252"/>
    <w:rsid w:val="650147F4"/>
    <w:rsid w:val="6524634F"/>
    <w:rsid w:val="66366A6E"/>
    <w:rsid w:val="6636925C"/>
    <w:rsid w:val="67A17314"/>
    <w:rsid w:val="6A5359B3"/>
    <w:rsid w:val="6A59B224"/>
    <w:rsid w:val="6B0D0D57"/>
    <w:rsid w:val="6CF5B69A"/>
    <w:rsid w:val="6E2A6633"/>
    <w:rsid w:val="6E376B6F"/>
    <w:rsid w:val="6FA85714"/>
    <w:rsid w:val="6FE91695"/>
    <w:rsid w:val="714796A4"/>
    <w:rsid w:val="71BAACDC"/>
    <w:rsid w:val="725063DA"/>
    <w:rsid w:val="72DFF7D6"/>
    <w:rsid w:val="74EB4FE3"/>
    <w:rsid w:val="752ECD2A"/>
    <w:rsid w:val="75A7B290"/>
    <w:rsid w:val="7601702B"/>
    <w:rsid w:val="76B41B3C"/>
    <w:rsid w:val="779A409C"/>
    <w:rsid w:val="77C9773F"/>
    <w:rsid w:val="78AD6D54"/>
    <w:rsid w:val="79ECA24E"/>
    <w:rsid w:val="79F66737"/>
    <w:rsid w:val="7A58CC26"/>
    <w:rsid w:val="7AE032E2"/>
    <w:rsid w:val="7B030164"/>
    <w:rsid w:val="7B854B81"/>
    <w:rsid w:val="7BBEE4C3"/>
    <w:rsid w:val="7C8A494B"/>
    <w:rsid w:val="7CBAAB54"/>
    <w:rsid w:val="7D412558"/>
    <w:rsid w:val="7DE2E89C"/>
    <w:rsid w:val="7E5A0895"/>
    <w:rsid w:val="7E9A06CD"/>
    <w:rsid w:val="7F06B0AC"/>
    <w:rsid w:val="7F4E94D6"/>
    <w:rsid w:val="7F8DDFE6"/>
    <w:rsid w:val="7FA55281"/>
    <w:rsid w:val="7FF5D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4B398"/>
  <w15:chartTrackingRefBased/>
  <w15:docId w15:val="{78431FBE-A262-4417-B944-98667A13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AE"/>
    <w:pPr>
      <w:spacing w:after="120" w:line="240" w:lineRule="auto"/>
    </w:pPr>
    <w:rPr>
      <w:rFonts w:ascii="Calibri" w:hAnsi="Calibri"/>
      <w:sz w:val="24"/>
    </w:rPr>
  </w:style>
  <w:style w:type="paragraph" w:styleId="Heading1">
    <w:name w:val="heading 1"/>
    <w:basedOn w:val="Normal"/>
    <w:next w:val="Normal"/>
    <w:link w:val="Heading1Char"/>
    <w:uiPriority w:val="9"/>
    <w:qFormat/>
    <w:rsid w:val="0088523F"/>
    <w:pPr>
      <w:keepNext/>
      <w:keepLines/>
      <w:spacing w:before="240"/>
      <w:outlineLvl w:val="0"/>
    </w:pPr>
    <w:rPr>
      <w:rFonts w:eastAsiaTheme="majorEastAsia" w:cstheme="majorBidi"/>
      <w:color w:val="C00000"/>
      <w:sz w:val="32"/>
      <w:szCs w:val="32"/>
    </w:rPr>
  </w:style>
  <w:style w:type="paragraph" w:styleId="Heading2">
    <w:name w:val="heading 2"/>
    <w:basedOn w:val="Normal"/>
    <w:next w:val="Normal"/>
    <w:link w:val="Heading2Char"/>
    <w:uiPriority w:val="9"/>
    <w:unhideWhenUsed/>
    <w:qFormat/>
    <w:rsid w:val="0088523F"/>
    <w:pPr>
      <w:keepNext/>
      <w:keepLines/>
      <w:spacing w:before="240"/>
      <w:outlineLvl w:val="1"/>
    </w:pPr>
    <w:rPr>
      <w:rFonts w:eastAsiaTheme="majorEastAsia" w:cstheme="majorBidi"/>
      <w:color w:val="4472C4" w:themeColor="accent1"/>
      <w:sz w:val="28"/>
      <w:szCs w:val="26"/>
    </w:rPr>
  </w:style>
  <w:style w:type="paragraph" w:styleId="Heading4">
    <w:name w:val="heading 4"/>
    <w:basedOn w:val="Normal"/>
    <w:next w:val="Normal"/>
    <w:link w:val="Heading4Char"/>
    <w:uiPriority w:val="9"/>
    <w:semiHidden/>
    <w:unhideWhenUsed/>
    <w:qFormat/>
    <w:rsid w:val="009E03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Style">
    <w:name w:val="Appendix Style"/>
    <w:uiPriority w:val="99"/>
    <w:rsid w:val="00310DFB"/>
    <w:pPr>
      <w:numPr>
        <w:numId w:val="4"/>
      </w:numPr>
    </w:pPr>
  </w:style>
  <w:style w:type="character" w:customStyle="1" w:styleId="Heading1Char">
    <w:name w:val="Heading 1 Char"/>
    <w:basedOn w:val="DefaultParagraphFont"/>
    <w:link w:val="Heading1"/>
    <w:uiPriority w:val="9"/>
    <w:rsid w:val="0088523F"/>
    <w:rPr>
      <w:rFonts w:ascii="Calibri" w:eastAsiaTheme="majorEastAsia" w:hAnsi="Calibri" w:cstheme="majorBidi"/>
      <w:color w:val="C00000"/>
      <w:sz w:val="32"/>
      <w:szCs w:val="32"/>
    </w:rPr>
  </w:style>
  <w:style w:type="paragraph" w:styleId="Title">
    <w:name w:val="Title"/>
    <w:basedOn w:val="Normal"/>
    <w:next w:val="Normal"/>
    <w:link w:val="TitleChar"/>
    <w:uiPriority w:val="10"/>
    <w:qFormat/>
    <w:rsid w:val="000B5415"/>
    <w:pPr>
      <w:spacing w:before="120"/>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B5415"/>
    <w:rPr>
      <w:rFonts w:ascii="Times New Roman" w:eastAsiaTheme="majorEastAsia" w:hAnsi="Times New Roman" w:cstheme="majorBidi"/>
      <w:b/>
      <w:spacing w:val="-10"/>
      <w:kern w:val="28"/>
      <w:sz w:val="32"/>
      <w:szCs w:val="56"/>
    </w:rPr>
  </w:style>
  <w:style w:type="character" w:customStyle="1" w:styleId="Heading2Char">
    <w:name w:val="Heading 2 Char"/>
    <w:basedOn w:val="DefaultParagraphFont"/>
    <w:link w:val="Heading2"/>
    <w:uiPriority w:val="9"/>
    <w:rsid w:val="0088523F"/>
    <w:rPr>
      <w:rFonts w:ascii="Calibri" w:eastAsiaTheme="majorEastAsia" w:hAnsi="Calibri" w:cstheme="majorBidi"/>
      <w:color w:val="4472C4" w:themeColor="accent1"/>
      <w:sz w:val="28"/>
      <w:szCs w:val="26"/>
    </w:rPr>
  </w:style>
  <w:style w:type="paragraph" w:styleId="Header">
    <w:name w:val="header"/>
    <w:basedOn w:val="Normal"/>
    <w:link w:val="HeaderChar"/>
    <w:uiPriority w:val="99"/>
    <w:unhideWhenUsed/>
    <w:rsid w:val="009E030D"/>
    <w:pPr>
      <w:tabs>
        <w:tab w:val="center" w:pos="4680"/>
        <w:tab w:val="right" w:pos="9360"/>
      </w:tabs>
      <w:spacing w:after="0"/>
    </w:pPr>
  </w:style>
  <w:style w:type="character" w:customStyle="1" w:styleId="HeaderChar">
    <w:name w:val="Header Char"/>
    <w:basedOn w:val="DefaultParagraphFont"/>
    <w:link w:val="Header"/>
    <w:uiPriority w:val="99"/>
    <w:rsid w:val="009E030D"/>
    <w:rPr>
      <w:rFonts w:ascii="Times New Roman" w:hAnsi="Times New Roman"/>
      <w:sz w:val="24"/>
    </w:rPr>
  </w:style>
  <w:style w:type="paragraph" w:styleId="Footer">
    <w:name w:val="footer"/>
    <w:basedOn w:val="Normal"/>
    <w:link w:val="FooterChar"/>
    <w:uiPriority w:val="99"/>
    <w:unhideWhenUsed/>
    <w:rsid w:val="009E030D"/>
    <w:pPr>
      <w:tabs>
        <w:tab w:val="center" w:pos="4680"/>
        <w:tab w:val="right" w:pos="9360"/>
      </w:tabs>
      <w:spacing w:after="0"/>
    </w:pPr>
  </w:style>
  <w:style w:type="character" w:customStyle="1" w:styleId="FooterChar">
    <w:name w:val="Footer Char"/>
    <w:basedOn w:val="DefaultParagraphFont"/>
    <w:link w:val="Footer"/>
    <w:uiPriority w:val="99"/>
    <w:rsid w:val="009E030D"/>
    <w:rPr>
      <w:rFonts w:ascii="Times New Roman" w:hAnsi="Times New Roman"/>
      <w:sz w:val="24"/>
    </w:rPr>
  </w:style>
  <w:style w:type="paragraph" w:styleId="ListParagraph">
    <w:name w:val="List Paragraph"/>
    <w:basedOn w:val="Normal"/>
    <w:uiPriority w:val="34"/>
    <w:qFormat/>
    <w:rsid w:val="009E030D"/>
    <w:pPr>
      <w:ind w:left="720"/>
      <w:contextualSpacing/>
    </w:pPr>
  </w:style>
  <w:style w:type="character" w:customStyle="1" w:styleId="Heading4Char">
    <w:name w:val="Heading 4 Char"/>
    <w:basedOn w:val="DefaultParagraphFont"/>
    <w:link w:val="Heading4"/>
    <w:uiPriority w:val="9"/>
    <w:semiHidden/>
    <w:rsid w:val="009E030D"/>
    <w:rPr>
      <w:rFonts w:asciiTheme="majorHAnsi" w:eastAsiaTheme="majorEastAsia" w:hAnsiTheme="majorHAnsi" w:cstheme="majorBidi"/>
      <w:i/>
      <w:iCs/>
      <w:color w:val="2F5496" w:themeColor="accent1" w:themeShade="BF"/>
      <w:sz w:val="24"/>
    </w:rPr>
  </w:style>
  <w:style w:type="table" w:styleId="TableGrid">
    <w:name w:val="Table Grid"/>
    <w:basedOn w:val="TableNormal"/>
    <w:uiPriority w:val="39"/>
    <w:rsid w:val="009E0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030D"/>
    <w:pPr>
      <w:spacing w:after="0" w:line="240" w:lineRule="auto"/>
    </w:pPr>
    <w:rPr>
      <w:rFonts w:ascii="Times New Roman" w:hAnsi="Times New Roman"/>
      <w:sz w:val="24"/>
    </w:rPr>
  </w:style>
  <w:style w:type="character" w:styleId="Hyperlink">
    <w:name w:val="Hyperlink"/>
    <w:basedOn w:val="DefaultParagraphFont"/>
    <w:uiPriority w:val="99"/>
    <w:unhideWhenUsed/>
    <w:rsid w:val="005766A7"/>
    <w:rPr>
      <w:color w:val="0563C1" w:themeColor="hyperlink"/>
      <w:u w:val="single"/>
    </w:rPr>
  </w:style>
  <w:style w:type="character" w:customStyle="1" w:styleId="UnresolvedMention1">
    <w:name w:val="Unresolved Mention1"/>
    <w:basedOn w:val="DefaultParagraphFont"/>
    <w:uiPriority w:val="99"/>
    <w:semiHidden/>
    <w:unhideWhenUsed/>
    <w:rsid w:val="005766A7"/>
    <w:rPr>
      <w:color w:val="605E5C"/>
      <w:shd w:val="clear" w:color="auto" w:fill="E1DFDD"/>
    </w:rPr>
  </w:style>
  <w:style w:type="character" w:styleId="CommentReference">
    <w:name w:val="annotation reference"/>
    <w:basedOn w:val="DefaultParagraphFont"/>
    <w:uiPriority w:val="99"/>
    <w:semiHidden/>
    <w:unhideWhenUsed/>
    <w:rsid w:val="007D6AA8"/>
    <w:rPr>
      <w:sz w:val="16"/>
      <w:szCs w:val="16"/>
    </w:rPr>
  </w:style>
  <w:style w:type="paragraph" w:styleId="CommentText">
    <w:name w:val="annotation text"/>
    <w:basedOn w:val="Normal"/>
    <w:link w:val="CommentTextChar"/>
    <w:uiPriority w:val="99"/>
    <w:semiHidden/>
    <w:unhideWhenUsed/>
    <w:rsid w:val="007D6AA8"/>
    <w:rPr>
      <w:sz w:val="20"/>
      <w:szCs w:val="20"/>
    </w:rPr>
  </w:style>
  <w:style w:type="character" w:customStyle="1" w:styleId="CommentTextChar">
    <w:name w:val="Comment Text Char"/>
    <w:basedOn w:val="DefaultParagraphFont"/>
    <w:link w:val="CommentText"/>
    <w:uiPriority w:val="99"/>
    <w:semiHidden/>
    <w:rsid w:val="007D6AA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D6AA8"/>
    <w:rPr>
      <w:b/>
      <w:bCs/>
    </w:rPr>
  </w:style>
  <w:style w:type="character" w:customStyle="1" w:styleId="CommentSubjectChar">
    <w:name w:val="Comment Subject Char"/>
    <w:basedOn w:val="CommentTextChar"/>
    <w:link w:val="CommentSubject"/>
    <w:uiPriority w:val="99"/>
    <w:semiHidden/>
    <w:rsid w:val="007D6AA8"/>
    <w:rPr>
      <w:rFonts w:ascii="Calibri" w:hAnsi="Calibri"/>
      <w:b/>
      <w:bCs/>
      <w:sz w:val="20"/>
      <w:szCs w:val="20"/>
    </w:rPr>
  </w:style>
  <w:style w:type="paragraph" w:styleId="Revision">
    <w:name w:val="Revision"/>
    <w:hidden/>
    <w:uiPriority w:val="99"/>
    <w:semiHidden/>
    <w:rsid w:val="007D6AA8"/>
    <w:pPr>
      <w:spacing w:after="0" w:line="240" w:lineRule="auto"/>
    </w:pPr>
    <w:rPr>
      <w:rFonts w:ascii="Calibri" w:hAnsi="Calibri"/>
      <w:sz w:val="24"/>
    </w:rPr>
  </w:style>
  <w:style w:type="character" w:styleId="FollowedHyperlink">
    <w:name w:val="FollowedHyperlink"/>
    <w:basedOn w:val="DefaultParagraphFont"/>
    <w:uiPriority w:val="99"/>
    <w:semiHidden/>
    <w:unhideWhenUsed/>
    <w:rsid w:val="007D6AA8"/>
    <w:rPr>
      <w:color w:val="954F72" w:themeColor="followed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53065">
      <w:bodyDiv w:val="1"/>
      <w:marLeft w:val="0"/>
      <w:marRight w:val="0"/>
      <w:marTop w:val="0"/>
      <w:marBottom w:val="0"/>
      <w:divBdr>
        <w:top w:val="none" w:sz="0" w:space="0" w:color="auto"/>
        <w:left w:val="none" w:sz="0" w:space="0" w:color="auto"/>
        <w:bottom w:val="none" w:sz="0" w:space="0" w:color="auto"/>
        <w:right w:val="none" w:sz="0" w:space="0" w:color="auto"/>
      </w:divBdr>
      <w:divsChild>
        <w:div w:id="1837840080">
          <w:marLeft w:val="0"/>
          <w:marRight w:val="0"/>
          <w:marTop w:val="0"/>
          <w:marBottom w:val="0"/>
          <w:divBdr>
            <w:top w:val="none" w:sz="0" w:space="0" w:color="auto"/>
            <w:left w:val="none" w:sz="0" w:space="0" w:color="auto"/>
            <w:bottom w:val="none" w:sz="0" w:space="0" w:color="auto"/>
            <w:right w:val="none" w:sz="0" w:space="0" w:color="auto"/>
          </w:divBdr>
          <w:divsChild>
            <w:div w:id="443768561">
              <w:marLeft w:val="0"/>
              <w:marRight w:val="0"/>
              <w:marTop w:val="0"/>
              <w:marBottom w:val="0"/>
              <w:divBdr>
                <w:top w:val="single" w:sz="24" w:space="0" w:color="FFFFFF"/>
                <w:left w:val="single" w:sz="24" w:space="0" w:color="FFFFFF"/>
                <w:bottom w:val="single" w:sz="24" w:space="0" w:color="FFFFFF"/>
                <w:right w:val="single" w:sz="24" w:space="0" w:color="FFFFFF"/>
              </w:divBdr>
              <w:divsChild>
                <w:div w:id="394473439">
                  <w:marLeft w:val="0"/>
                  <w:marRight w:val="0"/>
                  <w:marTop w:val="0"/>
                  <w:marBottom w:val="0"/>
                  <w:divBdr>
                    <w:top w:val="none" w:sz="0" w:space="0" w:color="auto"/>
                    <w:left w:val="none" w:sz="0" w:space="0" w:color="auto"/>
                    <w:bottom w:val="none" w:sz="0" w:space="0" w:color="auto"/>
                    <w:right w:val="none" w:sz="0" w:space="0" w:color="auto"/>
                  </w:divBdr>
                  <w:divsChild>
                    <w:div w:id="171459711">
                      <w:marLeft w:val="0"/>
                      <w:marRight w:val="0"/>
                      <w:marTop w:val="0"/>
                      <w:marBottom w:val="300"/>
                      <w:divBdr>
                        <w:top w:val="none" w:sz="0" w:space="0" w:color="auto"/>
                        <w:left w:val="none" w:sz="0" w:space="0" w:color="auto"/>
                        <w:bottom w:val="none" w:sz="0" w:space="0" w:color="auto"/>
                        <w:right w:val="none" w:sz="0" w:space="0" w:color="auto"/>
                      </w:divBdr>
                      <w:divsChild>
                        <w:div w:id="1222133135">
                          <w:marLeft w:val="0"/>
                          <w:marRight w:val="0"/>
                          <w:marTop w:val="0"/>
                          <w:marBottom w:val="0"/>
                          <w:divBdr>
                            <w:top w:val="none" w:sz="0" w:space="0" w:color="auto"/>
                            <w:left w:val="none" w:sz="0" w:space="0" w:color="auto"/>
                            <w:bottom w:val="none" w:sz="0" w:space="0" w:color="auto"/>
                            <w:right w:val="none" w:sz="0" w:space="0" w:color="auto"/>
                          </w:divBdr>
                        </w:div>
                      </w:divsChild>
                    </w:div>
                    <w:div w:id="1753046313">
                      <w:marLeft w:val="0"/>
                      <w:marRight w:val="0"/>
                      <w:marTop w:val="0"/>
                      <w:marBottom w:val="0"/>
                      <w:divBdr>
                        <w:top w:val="none" w:sz="0" w:space="0" w:color="auto"/>
                        <w:left w:val="none" w:sz="0" w:space="0" w:color="auto"/>
                        <w:bottom w:val="none" w:sz="0" w:space="0" w:color="auto"/>
                        <w:right w:val="none" w:sz="0" w:space="0" w:color="auto"/>
                      </w:divBdr>
                      <w:divsChild>
                        <w:div w:id="1288855538">
                          <w:marLeft w:val="0"/>
                          <w:marRight w:val="0"/>
                          <w:marTop w:val="0"/>
                          <w:marBottom w:val="0"/>
                          <w:divBdr>
                            <w:top w:val="none" w:sz="0" w:space="0" w:color="auto"/>
                            <w:left w:val="none" w:sz="0" w:space="0" w:color="auto"/>
                            <w:bottom w:val="none" w:sz="0" w:space="0" w:color="auto"/>
                            <w:right w:val="none" w:sz="0" w:space="0" w:color="auto"/>
                          </w:divBdr>
                          <w:divsChild>
                            <w:div w:id="1337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627749">
          <w:marLeft w:val="0"/>
          <w:marRight w:val="0"/>
          <w:marTop w:val="0"/>
          <w:marBottom w:val="0"/>
          <w:divBdr>
            <w:top w:val="none" w:sz="0" w:space="0" w:color="auto"/>
            <w:left w:val="none" w:sz="0" w:space="0" w:color="auto"/>
            <w:bottom w:val="none" w:sz="0" w:space="0" w:color="auto"/>
            <w:right w:val="none" w:sz="0" w:space="0" w:color="auto"/>
          </w:divBdr>
          <w:divsChild>
            <w:div w:id="1051343156">
              <w:marLeft w:val="0"/>
              <w:marRight w:val="0"/>
              <w:marTop w:val="0"/>
              <w:marBottom w:val="0"/>
              <w:divBdr>
                <w:top w:val="single" w:sz="24" w:space="0" w:color="FFFFFF"/>
                <w:left w:val="single" w:sz="24" w:space="0" w:color="FFFFFF"/>
                <w:bottom w:val="single" w:sz="24" w:space="0" w:color="FFFFFF"/>
                <w:right w:val="single" w:sz="24" w:space="0" w:color="FFFFFF"/>
              </w:divBdr>
              <w:divsChild>
                <w:div w:id="882517460">
                  <w:marLeft w:val="0"/>
                  <w:marRight w:val="0"/>
                  <w:marTop w:val="0"/>
                  <w:marBottom w:val="0"/>
                  <w:divBdr>
                    <w:top w:val="none" w:sz="0" w:space="0" w:color="auto"/>
                    <w:left w:val="none" w:sz="0" w:space="0" w:color="auto"/>
                    <w:bottom w:val="none" w:sz="0" w:space="0" w:color="auto"/>
                    <w:right w:val="none" w:sz="0" w:space="0" w:color="auto"/>
                  </w:divBdr>
                  <w:divsChild>
                    <w:div w:id="377970443">
                      <w:marLeft w:val="0"/>
                      <w:marRight w:val="0"/>
                      <w:marTop w:val="0"/>
                      <w:marBottom w:val="300"/>
                      <w:divBdr>
                        <w:top w:val="none" w:sz="0" w:space="0" w:color="auto"/>
                        <w:left w:val="none" w:sz="0" w:space="0" w:color="auto"/>
                        <w:bottom w:val="none" w:sz="0" w:space="0" w:color="auto"/>
                        <w:right w:val="none" w:sz="0" w:space="0" w:color="auto"/>
                      </w:divBdr>
                      <w:divsChild>
                        <w:div w:id="1590963894">
                          <w:marLeft w:val="0"/>
                          <w:marRight w:val="0"/>
                          <w:marTop w:val="0"/>
                          <w:marBottom w:val="0"/>
                          <w:divBdr>
                            <w:top w:val="none" w:sz="0" w:space="0" w:color="auto"/>
                            <w:left w:val="none" w:sz="0" w:space="0" w:color="auto"/>
                            <w:bottom w:val="none" w:sz="0" w:space="0" w:color="auto"/>
                            <w:right w:val="none" w:sz="0" w:space="0" w:color="auto"/>
                          </w:divBdr>
                        </w:div>
                      </w:divsChild>
                    </w:div>
                    <w:div w:id="485627703">
                      <w:marLeft w:val="0"/>
                      <w:marRight w:val="0"/>
                      <w:marTop w:val="0"/>
                      <w:marBottom w:val="0"/>
                      <w:divBdr>
                        <w:top w:val="none" w:sz="0" w:space="0" w:color="auto"/>
                        <w:left w:val="none" w:sz="0" w:space="0" w:color="auto"/>
                        <w:bottom w:val="none" w:sz="0" w:space="0" w:color="auto"/>
                        <w:right w:val="none" w:sz="0" w:space="0" w:color="auto"/>
                      </w:divBdr>
                      <w:divsChild>
                        <w:div w:id="1276526233">
                          <w:marLeft w:val="0"/>
                          <w:marRight w:val="0"/>
                          <w:marTop w:val="0"/>
                          <w:marBottom w:val="0"/>
                          <w:divBdr>
                            <w:top w:val="none" w:sz="0" w:space="0" w:color="auto"/>
                            <w:left w:val="none" w:sz="0" w:space="0" w:color="auto"/>
                            <w:bottom w:val="none" w:sz="0" w:space="0" w:color="auto"/>
                            <w:right w:val="none" w:sz="0" w:space="0" w:color="auto"/>
                          </w:divBdr>
                          <w:divsChild>
                            <w:div w:id="10987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002185">
          <w:marLeft w:val="0"/>
          <w:marRight w:val="0"/>
          <w:marTop w:val="0"/>
          <w:marBottom w:val="0"/>
          <w:divBdr>
            <w:top w:val="none" w:sz="0" w:space="0" w:color="auto"/>
            <w:left w:val="none" w:sz="0" w:space="0" w:color="auto"/>
            <w:bottom w:val="none" w:sz="0" w:space="0" w:color="auto"/>
            <w:right w:val="none" w:sz="0" w:space="0" w:color="auto"/>
          </w:divBdr>
          <w:divsChild>
            <w:div w:id="470169983">
              <w:marLeft w:val="0"/>
              <w:marRight w:val="0"/>
              <w:marTop w:val="0"/>
              <w:marBottom w:val="0"/>
              <w:divBdr>
                <w:top w:val="single" w:sz="24" w:space="0" w:color="FFFFFF"/>
                <w:left w:val="single" w:sz="24" w:space="0" w:color="FFFFFF"/>
                <w:bottom w:val="single" w:sz="24" w:space="0" w:color="FFFFFF"/>
                <w:right w:val="single" w:sz="24" w:space="0" w:color="FFFFFF"/>
              </w:divBdr>
              <w:divsChild>
                <w:div w:id="193546776">
                  <w:marLeft w:val="0"/>
                  <w:marRight w:val="0"/>
                  <w:marTop w:val="0"/>
                  <w:marBottom w:val="0"/>
                  <w:divBdr>
                    <w:top w:val="none" w:sz="0" w:space="0" w:color="auto"/>
                    <w:left w:val="none" w:sz="0" w:space="0" w:color="auto"/>
                    <w:bottom w:val="none" w:sz="0" w:space="0" w:color="auto"/>
                    <w:right w:val="none" w:sz="0" w:space="0" w:color="auto"/>
                  </w:divBdr>
                  <w:divsChild>
                    <w:div w:id="1790976859">
                      <w:marLeft w:val="0"/>
                      <w:marRight w:val="0"/>
                      <w:marTop w:val="0"/>
                      <w:marBottom w:val="300"/>
                      <w:divBdr>
                        <w:top w:val="none" w:sz="0" w:space="0" w:color="auto"/>
                        <w:left w:val="none" w:sz="0" w:space="0" w:color="auto"/>
                        <w:bottom w:val="none" w:sz="0" w:space="0" w:color="auto"/>
                        <w:right w:val="none" w:sz="0" w:space="0" w:color="auto"/>
                      </w:divBdr>
                      <w:divsChild>
                        <w:div w:id="1789591892">
                          <w:marLeft w:val="0"/>
                          <w:marRight w:val="0"/>
                          <w:marTop w:val="0"/>
                          <w:marBottom w:val="0"/>
                          <w:divBdr>
                            <w:top w:val="none" w:sz="0" w:space="0" w:color="auto"/>
                            <w:left w:val="none" w:sz="0" w:space="0" w:color="auto"/>
                            <w:bottom w:val="none" w:sz="0" w:space="0" w:color="auto"/>
                            <w:right w:val="none" w:sz="0" w:space="0" w:color="auto"/>
                          </w:divBdr>
                        </w:div>
                      </w:divsChild>
                    </w:div>
                    <w:div w:id="752580907">
                      <w:marLeft w:val="0"/>
                      <w:marRight w:val="0"/>
                      <w:marTop w:val="0"/>
                      <w:marBottom w:val="0"/>
                      <w:divBdr>
                        <w:top w:val="none" w:sz="0" w:space="0" w:color="auto"/>
                        <w:left w:val="none" w:sz="0" w:space="0" w:color="auto"/>
                        <w:bottom w:val="none" w:sz="0" w:space="0" w:color="auto"/>
                        <w:right w:val="none" w:sz="0" w:space="0" w:color="auto"/>
                      </w:divBdr>
                      <w:divsChild>
                        <w:div w:id="1596329996">
                          <w:marLeft w:val="0"/>
                          <w:marRight w:val="0"/>
                          <w:marTop w:val="0"/>
                          <w:marBottom w:val="0"/>
                          <w:divBdr>
                            <w:top w:val="none" w:sz="0" w:space="0" w:color="auto"/>
                            <w:left w:val="none" w:sz="0" w:space="0" w:color="auto"/>
                            <w:bottom w:val="none" w:sz="0" w:space="0" w:color="auto"/>
                            <w:right w:val="none" w:sz="0" w:space="0" w:color="auto"/>
                          </w:divBdr>
                          <w:divsChild>
                            <w:div w:id="20352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426635">
          <w:marLeft w:val="0"/>
          <w:marRight w:val="0"/>
          <w:marTop w:val="0"/>
          <w:marBottom w:val="0"/>
          <w:divBdr>
            <w:top w:val="none" w:sz="0" w:space="0" w:color="auto"/>
            <w:left w:val="none" w:sz="0" w:space="0" w:color="auto"/>
            <w:bottom w:val="none" w:sz="0" w:space="0" w:color="auto"/>
            <w:right w:val="none" w:sz="0" w:space="0" w:color="auto"/>
          </w:divBdr>
          <w:divsChild>
            <w:div w:id="2096659799">
              <w:marLeft w:val="0"/>
              <w:marRight w:val="0"/>
              <w:marTop w:val="0"/>
              <w:marBottom w:val="0"/>
              <w:divBdr>
                <w:top w:val="single" w:sz="24" w:space="0" w:color="FFFFFF"/>
                <w:left w:val="single" w:sz="24" w:space="0" w:color="FFFFFF"/>
                <w:bottom w:val="single" w:sz="24" w:space="0" w:color="FFFFFF"/>
                <w:right w:val="single" w:sz="24" w:space="0" w:color="FFFFFF"/>
              </w:divBdr>
              <w:divsChild>
                <w:div w:id="750740934">
                  <w:marLeft w:val="0"/>
                  <w:marRight w:val="0"/>
                  <w:marTop w:val="0"/>
                  <w:marBottom w:val="0"/>
                  <w:divBdr>
                    <w:top w:val="none" w:sz="0" w:space="0" w:color="auto"/>
                    <w:left w:val="none" w:sz="0" w:space="0" w:color="auto"/>
                    <w:bottom w:val="none" w:sz="0" w:space="0" w:color="auto"/>
                    <w:right w:val="none" w:sz="0" w:space="0" w:color="auto"/>
                  </w:divBdr>
                  <w:divsChild>
                    <w:div w:id="1824662384">
                      <w:marLeft w:val="0"/>
                      <w:marRight w:val="0"/>
                      <w:marTop w:val="0"/>
                      <w:marBottom w:val="300"/>
                      <w:divBdr>
                        <w:top w:val="none" w:sz="0" w:space="0" w:color="auto"/>
                        <w:left w:val="none" w:sz="0" w:space="0" w:color="auto"/>
                        <w:bottom w:val="none" w:sz="0" w:space="0" w:color="auto"/>
                        <w:right w:val="none" w:sz="0" w:space="0" w:color="auto"/>
                      </w:divBdr>
                      <w:divsChild>
                        <w:div w:id="537204727">
                          <w:marLeft w:val="0"/>
                          <w:marRight w:val="0"/>
                          <w:marTop w:val="0"/>
                          <w:marBottom w:val="0"/>
                          <w:divBdr>
                            <w:top w:val="none" w:sz="0" w:space="0" w:color="auto"/>
                            <w:left w:val="none" w:sz="0" w:space="0" w:color="auto"/>
                            <w:bottom w:val="none" w:sz="0" w:space="0" w:color="auto"/>
                            <w:right w:val="none" w:sz="0" w:space="0" w:color="auto"/>
                          </w:divBdr>
                        </w:div>
                      </w:divsChild>
                    </w:div>
                    <w:div w:id="1309357197">
                      <w:marLeft w:val="0"/>
                      <w:marRight w:val="0"/>
                      <w:marTop w:val="0"/>
                      <w:marBottom w:val="0"/>
                      <w:divBdr>
                        <w:top w:val="none" w:sz="0" w:space="0" w:color="auto"/>
                        <w:left w:val="none" w:sz="0" w:space="0" w:color="auto"/>
                        <w:bottom w:val="none" w:sz="0" w:space="0" w:color="auto"/>
                        <w:right w:val="none" w:sz="0" w:space="0" w:color="auto"/>
                      </w:divBdr>
                      <w:divsChild>
                        <w:div w:id="2035181651">
                          <w:marLeft w:val="0"/>
                          <w:marRight w:val="0"/>
                          <w:marTop w:val="0"/>
                          <w:marBottom w:val="0"/>
                          <w:divBdr>
                            <w:top w:val="none" w:sz="0" w:space="0" w:color="auto"/>
                            <w:left w:val="none" w:sz="0" w:space="0" w:color="auto"/>
                            <w:bottom w:val="none" w:sz="0" w:space="0" w:color="auto"/>
                            <w:right w:val="none" w:sz="0" w:space="0" w:color="auto"/>
                          </w:divBdr>
                          <w:divsChild>
                            <w:div w:id="308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067955">
          <w:marLeft w:val="0"/>
          <w:marRight w:val="0"/>
          <w:marTop w:val="0"/>
          <w:marBottom w:val="0"/>
          <w:divBdr>
            <w:top w:val="none" w:sz="0" w:space="0" w:color="auto"/>
            <w:left w:val="none" w:sz="0" w:space="0" w:color="auto"/>
            <w:bottom w:val="none" w:sz="0" w:space="0" w:color="auto"/>
            <w:right w:val="none" w:sz="0" w:space="0" w:color="auto"/>
          </w:divBdr>
          <w:divsChild>
            <w:div w:id="1204168707">
              <w:marLeft w:val="0"/>
              <w:marRight w:val="0"/>
              <w:marTop w:val="0"/>
              <w:marBottom w:val="0"/>
              <w:divBdr>
                <w:top w:val="single" w:sz="24" w:space="0" w:color="FFFFFF"/>
                <w:left w:val="single" w:sz="24" w:space="0" w:color="FFFFFF"/>
                <w:bottom w:val="single" w:sz="24" w:space="0" w:color="FFFFFF"/>
                <w:right w:val="single" w:sz="24" w:space="0" w:color="FFFFFF"/>
              </w:divBdr>
              <w:divsChild>
                <w:div w:id="1149050957">
                  <w:marLeft w:val="0"/>
                  <w:marRight w:val="0"/>
                  <w:marTop w:val="0"/>
                  <w:marBottom w:val="0"/>
                  <w:divBdr>
                    <w:top w:val="none" w:sz="0" w:space="0" w:color="auto"/>
                    <w:left w:val="none" w:sz="0" w:space="0" w:color="auto"/>
                    <w:bottom w:val="none" w:sz="0" w:space="0" w:color="auto"/>
                    <w:right w:val="none" w:sz="0" w:space="0" w:color="auto"/>
                  </w:divBdr>
                  <w:divsChild>
                    <w:div w:id="2108697105">
                      <w:marLeft w:val="0"/>
                      <w:marRight w:val="0"/>
                      <w:marTop w:val="0"/>
                      <w:marBottom w:val="300"/>
                      <w:divBdr>
                        <w:top w:val="none" w:sz="0" w:space="0" w:color="auto"/>
                        <w:left w:val="none" w:sz="0" w:space="0" w:color="auto"/>
                        <w:bottom w:val="none" w:sz="0" w:space="0" w:color="auto"/>
                        <w:right w:val="none" w:sz="0" w:space="0" w:color="auto"/>
                      </w:divBdr>
                      <w:divsChild>
                        <w:div w:id="1775126736">
                          <w:marLeft w:val="0"/>
                          <w:marRight w:val="0"/>
                          <w:marTop w:val="0"/>
                          <w:marBottom w:val="0"/>
                          <w:divBdr>
                            <w:top w:val="none" w:sz="0" w:space="0" w:color="auto"/>
                            <w:left w:val="none" w:sz="0" w:space="0" w:color="auto"/>
                            <w:bottom w:val="none" w:sz="0" w:space="0" w:color="auto"/>
                            <w:right w:val="none" w:sz="0" w:space="0" w:color="auto"/>
                          </w:divBdr>
                        </w:div>
                      </w:divsChild>
                    </w:div>
                    <w:div w:id="2067752188">
                      <w:marLeft w:val="0"/>
                      <w:marRight w:val="0"/>
                      <w:marTop w:val="0"/>
                      <w:marBottom w:val="0"/>
                      <w:divBdr>
                        <w:top w:val="none" w:sz="0" w:space="0" w:color="auto"/>
                        <w:left w:val="none" w:sz="0" w:space="0" w:color="auto"/>
                        <w:bottom w:val="none" w:sz="0" w:space="0" w:color="auto"/>
                        <w:right w:val="none" w:sz="0" w:space="0" w:color="auto"/>
                      </w:divBdr>
                      <w:divsChild>
                        <w:div w:id="1729569551">
                          <w:marLeft w:val="0"/>
                          <w:marRight w:val="0"/>
                          <w:marTop w:val="0"/>
                          <w:marBottom w:val="0"/>
                          <w:divBdr>
                            <w:top w:val="none" w:sz="0" w:space="0" w:color="auto"/>
                            <w:left w:val="none" w:sz="0" w:space="0" w:color="auto"/>
                            <w:bottom w:val="none" w:sz="0" w:space="0" w:color="auto"/>
                            <w:right w:val="none" w:sz="0" w:space="0" w:color="auto"/>
                          </w:divBdr>
                          <w:divsChild>
                            <w:div w:id="14237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47970">
          <w:marLeft w:val="0"/>
          <w:marRight w:val="0"/>
          <w:marTop w:val="0"/>
          <w:marBottom w:val="0"/>
          <w:divBdr>
            <w:top w:val="none" w:sz="0" w:space="0" w:color="auto"/>
            <w:left w:val="none" w:sz="0" w:space="0" w:color="auto"/>
            <w:bottom w:val="none" w:sz="0" w:space="0" w:color="auto"/>
            <w:right w:val="none" w:sz="0" w:space="0" w:color="auto"/>
          </w:divBdr>
          <w:divsChild>
            <w:div w:id="687096313">
              <w:marLeft w:val="0"/>
              <w:marRight w:val="0"/>
              <w:marTop w:val="0"/>
              <w:marBottom w:val="0"/>
              <w:divBdr>
                <w:top w:val="single" w:sz="24" w:space="0" w:color="FFFFFF"/>
                <w:left w:val="single" w:sz="24" w:space="0" w:color="FFFFFF"/>
                <w:bottom w:val="single" w:sz="24" w:space="0" w:color="FFFFFF"/>
                <w:right w:val="single" w:sz="24" w:space="0" w:color="FFFFFF"/>
              </w:divBdr>
              <w:divsChild>
                <w:div w:id="2085715648">
                  <w:marLeft w:val="0"/>
                  <w:marRight w:val="0"/>
                  <w:marTop w:val="0"/>
                  <w:marBottom w:val="0"/>
                  <w:divBdr>
                    <w:top w:val="none" w:sz="0" w:space="0" w:color="auto"/>
                    <w:left w:val="none" w:sz="0" w:space="0" w:color="auto"/>
                    <w:bottom w:val="none" w:sz="0" w:space="0" w:color="auto"/>
                    <w:right w:val="none" w:sz="0" w:space="0" w:color="auto"/>
                  </w:divBdr>
                  <w:divsChild>
                    <w:div w:id="47607946">
                      <w:marLeft w:val="0"/>
                      <w:marRight w:val="0"/>
                      <w:marTop w:val="0"/>
                      <w:marBottom w:val="300"/>
                      <w:divBdr>
                        <w:top w:val="none" w:sz="0" w:space="0" w:color="auto"/>
                        <w:left w:val="none" w:sz="0" w:space="0" w:color="auto"/>
                        <w:bottom w:val="none" w:sz="0" w:space="0" w:color="auto"/>
                        <w:right w:val="none" w:sz="0" w:space="0" w:color="auto"/>
                      </w:divBdr>
                      <w:divsChild>
                        <w:div w:id="812330514">
                          <w:marLeft w:val="0"/>
                          <w:marRight w:val="0"/>
                          <w:marTop w:val="0"/>
                          <w:marBottom w:val="0"/>
                          <w:divBdr>
                            <w:top w:val="none" w:sz="0" w:space="0" w:color="auto"/>
                            <w:left w:val="none" w:sz="0" w:space="0" w:color="auto"/>
                            <w:bottom w:val="none" w:sz="0" w:space="0" w:color="auto"/>
                            <w:right w:val="none" w:sz="0" w:space="0" w:color="auto"/>
                          </w:divBdr>
                        </w:div>
                      </w:divsChild>
                    </w:div>
                    <w:div w:id="914435719">
                      <w:marLeft w:val="0"/>
                      <w:marRight w:val="0"/>
                      <w:marTop w:val="0"/>
                      <w:marBottom w:val="0"/>
                      <w:divBdr>
                        <w:top w:val="none" w:sz="0" w:space="0" w:color="auto"/>
                        <w:left w:val="none" w:sz="0" w:space="0" w:color="auto"/>
                        <w:bottom w:val="none" w:sz="0" w:space="0" w:color="auto"/>
                        <w:right w:val="none" w:sz="0" w:space="0" w:color="auto"/>
                      </w:divBdr>
                      <w:divsChild>
                        <w:div w:id="502356606">
                          <w:marLeft w:val="0"/>
                          <w:marRight w:val="0"/>
                          <w:marTop w:val="0"/>
                          <w:marBottom w:val="0"/>
                          <w:divBdr>
                            <w:top w:val="none" w:sz="0" w:space="0" w:color="auto"/>
                            <w:left w:val="none" w:sz="0" w:space="0" w:color="auto"/>
                            <w:bottom w:val="none" w:sz="0" w:space="0" w:color="auto"/>
                            <w:right w:val="none" w:sz="0" w:space="0" w:color="auto"/>
                          </w:divBdr>
                          <w:divsChild>
                            <w:div w:id="20999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656623">
      <w:bodyDiv w:val="1"/>
      <w:marLeft w:val="0"/>
      <w:marRight w:val="0"/>
      <w:marTop w:val="0"/>
      <w:marBottom w:val="0"/>
      <w:divBdr>
        <w:top w:val="none" w:sz="0" w:space="0" w:color="auto"/>
        <w:left w:val="none" w:sz="0" w:space="0" w:color="auto"/>
        <w:bottom w:val="none" w:sz="0" w:space="0" w:color="auto"/>
        <w:right w:val="none" w:sz="0" w:space="0" w:color="auto"/>
      </w:divBdr>
      <w:divsChild>
        <w:div w:id="266544555">
          <w:marLeft w:val="480"/>
          <w:marRight w:val="0"/>
          <w:marTop w:val="0"/>
          <w:marBottom w:val="0"/>
          <w:divBdr>
            <w:top w:val="none" w:sz="0" w:space="0" w:color="auto"/>
            <w:left w:val="none" w:sz="0" w:space="0" w:color="auto"/>
            <w:bottom w:val="none" w:sz="0" w:space="0" w:color="auto"/>
            <w:right w:val="none" w:sz="0" w:space="0" w:color="auto"/>
          </w:divBdr>
          <w:divsChild>
            <w:div w:id="3518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ft.vanderbilt.edu/guides-sub-pages/blooms-taxono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50C225025454FADC5575E6682B763" ma:contentTypeVersion="4" ma:contentTypeDescription="Create a new document." ma:contentTypeScope="" ma:versionID="df8ef3bbf97eeca05596c3dce8df4a47">
  <xsd:schema xmlns:xsd="http://www.w3.org/2001/XMLSchema" xmlns:xs="http://www.w3.org/2001/XMLSchema" xmlns:p="http://schemas.microsoft.com/office/2006/metadata/properties" xmlns:ns2="b3825706-1c4c-4bc0-9ed5-879192a9171a" targetNamespace="http://schemas.microsoft.com/office/2006/metadata/properties" ma:root="true" ma:fieldsID="fb8edb80a1afecbfb690bbcdb34f676a" ns2:_="">
    <xsd:import namespace="b3825706-1c4c-4bc0-9ed5-879192a917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25706-1c4c-4bc0-9ed5-879192a91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78E89-00BD-440D-9A3C-343A8F568B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30D915-BECC-4267-8A5D-389632D6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25706-1c4c-4bc0-9ed5-879192a91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CF44F-E364-446A-A86F-7F1558733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2723</Words>
  <Characters>15034</Characters>
  <Application>Microsoft Office Word</Application>
  <DocSecurity>0</DocSecurity>
  <Lines>442</Lines>
  <Paragraphs>243</Paragraphs>
  <ScaleCrop>false</ScaleCrop>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Hongtao Dang</dc:creator>
  <cp:keywords/>
  <dc:description/>
  <cp:lastModifiedBy>Janet Shields</cp:lastModifiedBy>
  <cp:revision>5</cp:revision>
  <cp:lastPrinted>2023-02-28T23:39:00Z</cp:lastPrinted>
  <dcterms:created xsi:type="dcterms:W3CDTF">2023-02-28T23:38:00Z</dcterms:created>
  <dcterms:modified xsi:type="dcterms:W3CDTF">2023-02-28T23:43:00Z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id="n1AW0ny9"/&gt;&lt;style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0x010100D4450C225025454FADC5575E6682B763</vt:lpwstr>
  </property>
</Properties>
</file>