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F1A22B" w14:textId="6D9CF2AA" w:rsidR="00F129F2" w:rsidRPr="00F129F2" w:rsidRDefault="004731D7" w:rsidP="00E634E1">
      <w:pPr>
        <w:jc w:val="center"/>
      </w:pPr>
      <w:r>
        <w:rPr>
          <w:noProof/>
        </w:rPr>
        <w:drawing>
          <wp:inline distT="0" distB="0" distL="0" distR="0" wp14:anchorId="39165BF2" wp14:editId="29D213E1">
            <wp:extent cx="1444752" cy="1444752"/>
            <wp:effectExtent l="0" t="0" r="3175"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18 CWU letterhead templat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44752" cy="1444752"/>
                    </a:xfrm>
                    <a:prstGeom prst="rect">
                      <a:avLst/>
                    </a:prstGeom>
                  </pic:spPr>
                </pic:pic>
              </a:graphicData>
            </a:graphic>
          </wp:inline>
        </w:drawing>
      </w:r>
    </w:p>
    <w:p w14:paraId="5F712E74" w14:textId="77777777" w:rsidR="00F129F2" w:rsidRPr="00F129F2" w:rsidRDefault="00F129F2"/>
    <w:p w14:paraId="6312047D" w14:textId="2D7BCB28" w:rsidR="00071750" w:rsidRPr="00F129F2" w:rsidRDefault="00071750">
      <w:r w:rsidRPr="00F129F2">
        <w:t>TO: Fa</w:t>
      </w:r>
      <w:r w:rsidR="00BB274B">
        <w:t>culty Senate</w:t>
      </w:r>
    </w:p>
    <w:p w14:paraId="3D4CEE4B" w14:textId="11CA42AF" w:rsidR="00071750" w:rsidRPr="00F129F2" w:rsidRDefault="00071750">
      <w:r w:rsidRPr="00F129F2">
        <w:t>FROM: Bret Smith</w:t>
      </w:r>
      <w:r w:rsidR="00D63236">
        <w:t>, Faculty Legislative Representative</w:t>
      </w:r>
    </w:p>
    <w:p w14:paraId="06208D9D" w14:textId="6D2F9348" w:rsidR="00071750" w:rsidRPr="00F129F2" w:rsidRDefault="00C64268">
      <w:r>
        <w:t xml:space="preserve">DATE: </w:t>
      </w:r>
      <w:r w:rsidR="003E0DA0">
        <w:t>December 4</w:t>
      </w:r>
      <w:r w:rsidR="00F637BD">
        <w:t>, 2019</w:t>
      </w:r>
    </w:p>
    <w:p w14:paraId="653F1B39" w14:textId="794559E3" w:rsidR="00071750" w:rsidRPr="00F129F2" w:rsidRDefault="00071750">
      <w:r w:rsidRPr="00F129F2">
        <w:t xml:space="preserve">RE: </w:t>
      </w:r>
      <w:r w:rsidR="00BB274B">
        <w:t>Faculty Legislative Representative update</w:t>
      </w:r>
    </w:p>
    <w:p w14:paraId="34808F70" w14:textId="77777777" w:rsidR="00D84D4C" w:rsidRDefault="00D84D4C" w:rsidP="00EC714A"/>
    <w:p w14:paraId="430B84D1" w14:textId="251C813A" w:rsidR="00D84D4C" w:rsidRDefault="00D84D4C" w:rsidP="00EC714A">
      <w:r>
        <w:t>Dear colleagues,</w:t>
      </w:r>
    </w:p>
    <w:p w14:paraId="519652DB" w14:textId="0EF56BA9" w:rsidR="00F61608" w:rsidRDefault="00F61608" w:rsidP="00EC714A"/>
    <w:p w14:paraId="6F764F7B" w14:textId="314FB992" w:rsidR="00D37262" w:rsidRDefault="003E0DA0">
      <w:r>
        <w:t>As the Legislative session nears, the Council of Faculty has been keeping busy by conferring on various issues and developing our agenda for the year.  I’ll be able to provide a more detailed update in my next report.</w:t>
      </w:r>
    </w:p>
    <w:p w14:paraId="5A8EF1C0" w14:textId="38DD392E" w:rsidR="003E0DA0" w:rsidRDefault="003E0DA0"/>
    <w:p w14:paraId="19E758CE" w14:textId="48A2514E" w:rsidR="003E0DA0" w:rsidRDefault="003E0DA0">
      <w:r>
        <w:t xml:space="preserve">Various policy committees traditionally meet in November during Committee Days.  I was not able to attend, but as always committee materials are available on </w:t>
      </w:r>
      <w:hyperlink r:id="rId6" w:history="1">
        <w:r w:rsidRPr="00AA7C4C">
          <w:rPr>
            <w:rStyle w:val="Hyperlink"/>
          </w:rPr>
          <w:t xml:space="preserve">leg.wa.gov. </w:t>
        </w:r>
      </w:hyperlink>
      <w:r>
        <w:t xml:space="preserve"> Here is the link to the </w:t>
      </w:r>
      <w:hyperlink r:id="rId7" w:history="1">
        <w:r w:rsidRPr="003E0DA0">
          <w:rPr>
            <w:rStyle w:val="Hyperlink"/>
          </w:rPr>
          <w:t>House</w:t>
        </w:r>
      </w:hyperlink>
      <w:r>
        <w:t xml:space="preserve"> College and Workforce Development and </w:t>
      </w:r>
      <w:hyperlink r:id="rId8" w:history="1">
        <w:r w:rsidRPr="003E0DA0">
          <w:rPr>
            <w:rStyle w:val="Hyperlink"/>
          </w:rPr>
          <w:t>Senate</w:t>
        </w:r>
      </w:hyperlink>
      <w:r>
        <w:t xml:space="preserve"> Higher Education and Workforce Development committee agendas.  TVW.org archives video, searchable at </w:t>
      </w:r>
      <w:hyperlink r:id="rId9" w:history="1">
        <w:r w:rsidRPr="003E0DA0">
          <w:rPr>
            <w:rStyle w:val="Hyperlink"/>
          </w:rPr>
          <w:t>https://www.tvw.org/archives</w:t>
        </w:r>
      </w:hyperlink>
      <w:r>
        <w:t>.</w:t>
      </w:r>
    </w:p>
    <w:p w14:paraId="0A2A9440" w14:textId="1E860B48" w:rsidR="003E0DA0" w:rsidRDefault="003E0DA0">
      <w:pPr>
        <w:rPr>
          <w:color w:val="000000" w:themeColor="text1"/>
        </w:rPr>
      </w:pPr>
    </w:p>
    <w:p w14:paraId="176B8D32" w14:textId="0CB84120" w:rsidR="003E0DA0" w:rsidRDefault="003E0DA0">
      <w:pPr>
        <w:rPr>
          <w:color w:val="000000" w:themeColor="text1"/>
        </w:rPr>
      </w:pPr>
      <w:r>
        <w:rPr>
          <w:color w:val="000000" w:themeColor="text1"/>
        </w:rPr>
        <w:t xml:space="preserve">The House committee </w:t>
      </w:r>
      <w:r w:rsidR="00414DD0">
        <w:rPr>
          <w:color w:val="000000" w:themeColor="text1"/>
        </w:rPr>
        <w:t xml:space="preserve">held a work session on “Administrative Costs in Higher Education.”  </w:t>
      </w:r>
      <w:r>
        <w:rPr>
          <w:color w:val="000000" w:themeColor="text1"/>
        </w:rPr>
        <w:t xml:space="preserve"> </w:t>
      </w:r>
      <w:r w:rsidR="00414DD0">
        <w:rPr>
          <w:color w:val="000000" w:themeColor="text1"/>
        </w:rPr>
        <w:t>Presenters included staff of the Legislative Audit and Accountability (LEAP)</w:t>
      </w:r>
      <w:r>
        <w:rPr>
          <w:color w:val="000000" w:themeColor="text1"/>
        </w:rPr>
        <w:t xml:space="preserve"> on </w:t>
      </w:r>
      <w:r w:rsidR="00414DD0">
        <w:rPr>
          <w:color w:val="000000" w:themeColor="text1"/>
        </w:rPr>
        <w:t>(Higher Education Salary and Staffing History) and Paul Francis from Council of Presidents (Administrative Costs in Higher Education).  Both presentations drew from longitudinal data and highlighted the differences between now and a couple of decades ago in terms of programs, locations, disciplines, student representation, etc.</w:t>
      </w:r>
    </w:p>
    <w:p w14:paraId="13A71296" w14:textId="0B80D38C" w:rsidR="00414DD0" w:rsidRDefault="00414DD0">
      <w:pPr>
        <w:rPr>
          <w:color w:val="000000" w:themeColor="text1"/>
        </w:rPr>
      </w:pPr>
    </w:p>
    <w:p w14:paraId="22721018" w14:textId="2248E621" w:rsidR="00723725" w:rsidRDefault="00414DD0" w:rsidP="00723725">
      <w:pPr>
        <w:rPr>
          <w:color w:val="000000" w:themeColor="text1"/>
        </w:rPr>
      </w:pPr>
      <w:r>
        <w:rPr>
          <w:color w:val="000000" w:themeColor="text1"/>
        </w:rPr>
        <w:t xml:space="preserve">The Senate committee heard from representatives from the Lumina Foundation, the Center for Responsible Lending, and Colorado Mountain College on the topic of Income Share Agreements (ISAs) which are growing in popularity nationally.  </w:t>
      </w:r>
      <w:r w:rsidR="00723725">
        <w:rPr>
          <w:color w:val="000000" w:themeColor="text1"/>
        </w:rPr>
        <w:t>ISAs work thus: “</w:t>
      </w:r>
      <w:r w:rsidR="00723725" w:rsidRPr="00723725">
        <w:rPr>
          <w:color w:val="000000" w:themeColor="text1"/>
        </w:rPr>
        <w:t>In exchange for a specific amount of funds to cover tuition and/or other costs of attendance, a student agrees to pay certain percentage of their future income over a fixed period of time.</w:t>
      </w:r>
      <w:r w:rsidR="00723725">
        <w:rPr>
          <w:color w:val="000000" w:themeColor="text1"/>
        </w:rPr>
        <w:t>”  This is a complex issue at the intersection of affordability, equity, and the realities of the financial industry and its regulatory apparatus.</w:t>
      </w:r>
    </w:p>
    <w:p w14:paraId="61B14DFD" w14:textId="6A09C01E" w:rsidR="00723725" w:rsidRDefault="00723725" w:rsidP="00723725">
      <w:pPr>
        <w:rPr>
          <w:color w:val="000000" w:themeColor="text1"/>
        </w:rPr>
      </w:pPr>
    </w:p>
    <w:p w14:paraId="131C3D9B" w14:textId="2D1096A1" w:rsidR="00723725" w:rsidRDefault="00723725" w:rsidP="00723725">
      <w:pPr>
        <w:rPr>
          <w:color w:val="000000" w:themeColor="text1"/>
        </w:rPr>
      </w:pPr>
      <w:r>
        <w:rPr>
          <w:color w:val="000000" w:themeColor="text1"/>
        </w:rPr>
        <w:t xml:space="preserve">As we learned at the COF retreat, we expect some rough spots in the road ahead for E2SHB 2158, that raised the B&amp;O tax on certain businesses to fund higher education.  The surcharges include 20% on businesses “primarily engaged” in one of 43 categories, a 33.3% surcharge on “advanced computing businesses” between $25-100 billion gross </w:t>
      </w:r>
      <w:r>
        <w:rPr>
          <w:color w:val="000000" w:themeColor="text1"/>
        </w:rPr>
        <w:lastRenderedPageBreak/>
        <w:t>revenue, and a 66.6% surcharge on such businesses over $100 billion worldwide (think Microsoft, etc.).  The computing business surcharges have a floor and cap.</w:t>
      </w:r>
    </w:p>
    <w:p w14:paraId="173EDDE7" w14:textId="61D3AC3A" w:rsidR="00723725" w:rsidRDefault="00723725" w:rsidP="00723725">
      <w:pPr>
        <w:rPr>
          <w:color w:val="000000" w:themeColor="text1"/>
        </w:rPr>
      </w:pPr>
    </w:p>
    <w:p w14:paraId="10830796" w14:textId="4F6FC9AF" w:rsidR="00723725" w:rsidRDefault="00723725" w:rsidP="00723725">
      <w:pPr>
        <w:rPr>
          <w:color w:val="000000" w:themeColor="text1"/>
        </w:rPr>
      </w:pPr>
      <w:r>
        <w:rPr>
          <w:color w:val="000000" w:themeColor="text1"/>
        </w:rPr>
        <w:t xml:space="preserve">The Senate committee heard from a representative of the Department of Revenue about progress in implementing this bill.  Briefly, appropriated expenditures are expected to lag tax revenue in the 19-21 biennium by $22.75 million.  Not good news.  In addition, the language of the bill (for example, defining “primarily engaged,” </w:t>
      </w:r>
      <w:r w:rsidR="001A26B0">
        <w:rPr>
          <w:color w:val="000000" w:themeColor="text1"/>
        </w:rPr>
        <w:t>use of “other” 27 times) and other concerns (complexity, economic neutrality, equity, and reliability) permit the prediction of numerous disputes.</w:t>
      </w:r>
    </w:p>
    <w:p w14:paraId="0E992B86" w14:textId="25276B34" w:rsidR="001A26B0" w:rsidRDefault="001A26B0" w:rsidP="00723725">
      <w:pPr>
        <w:rPr>
          <w:color w:val="000000" w:themeColor="text1"/>
        </w:rPr>
      </w:pPr>
    </w:p>
    <w:p w14:paraId="74487437" w14:textId="645ED32D" w:rsidR="001A26B0" w:rsidRDefault="001A26B0" w:rsidP="00723725">
      <w:pPr>
        <w:rPr>
          <w:color w:val="000000" w:themeColor="text1"/>
        </w:rPr>
      </w:pPr>
      <w:r>
        <w:rPr>
          <w:color w:val="000000" w:themeColor="text1"/>
        </w:rPr>
        <w:t>The Business Advisory Council offered the following options for consideration to the Director of the Department of Revenue:</w:t>
      </w:r>
    </w:p>
    <w:p w14:paraId="24D84CAD" w14:textId="19024ED5" w:rsidR="001A26B0" w:rsidRDefault="001A26B0" w:rsidP="00723725">
      <w:pPr>
        <w:rPr>
          <w:color w:val="000000" w:themeColor="text1"/>
        </w:rPr>
      </w:pPr>
    </w:p>
    <w:p w14:paraId="140D7499" w14:textId="77777777" w:rsidR="001A26B0" w:rsidRPr="00A16E0D" w:rsidRDefault="001A26B0" w:rsidP="001A26B0">
      <w:pPr>
        <w:pStyle w:val="ListParagraph"/>
        <w:numPr>
          <w:ilvl w:val="0"/>
          <w:numId w:val="18"/>
        </w:numPr>
        <w:rPr>
          <w:rFonts w:ascii="Times New Roman" w:hAnsi="Times New Roman" w:cs="Times New Roman"/>
          <w:color w:val="000000" w:themeColor="text1"/>
          <w:sz w:val="20"/>
          <w:szCs w:val="20"/>
        </w:rPr>
      </w:pPr>
      <w:r w:rsidRPr="00A16E0D">
        <w:rPr>
          <w:rFonts w:ascii="Times New Roman" w:hAnsi="Times New Roman" w:cs="Times New Roman"/>
          <w:color w:val="000000" w:themeColor="text1"/>
          <w:sz w:val="20"/>
          <w:szCs w:val="20"/>
        </w:rPr>
        <w:t xml:space="preserve">Raise service rate on all. </w:t>
      </w:r>
    </w:p>
    <w:p w14:paraId="633EDBE9" w14:textId="77777777" w:rsidR="001A26B0" w:rsidRPr="00A16E0D" w:rsidRDefault="001A26B0" w:rsidP="001A26B0">
      <w:pPr>
        <w:pStyle w:val="ListParagraph"/>
        <w:numPr>
          <w:ilvl w:val="0"/>
          <w:numId w:val="18"/>
        </w:numPr>
        <w:rPr>
          <w:rFonts w:ascii="Times New Roman" w:hAnsi="Times New Roman" w:cs="Times New Roman"/>
          <w:color w:val="000000" w:themeColor="text1"/>
          <w:sz w:val="20"/>
          <w:szCs w:val="20"/>
        </w:rPr>
      </w:pPr>
      <w:r w:rsidRPr="00A16E0D">
        <w:rPr>
          <w:rFonts w:ascii="Times New Roman" w:hAnsi="Times New Roman" w:cs="Times New Roman"/>
          <w:color w:val="000000" w:themeColor="text1"/>
          <w:sz w:val="20"/>
          <w:szCs w:val="20"/>
        </w:rPr>
        <w:t xml:space="preserve">Raise service rate with exclusions. </w:t>
      </w:r>
    </w:p>
    <w:p w14:paraId="7D875AAC" w14:textId="78A266DD" w:rsidR="001A26B0" w:rsidRPr="00A16E0D" w:rsidRDefault="001A26B0" w:rsidP="001A26B0">
      <w:pPr>
        <w:pStyle w:val="ListParagraph"/>
        <w:numPr>
          <w:ilvl w:val="0"/>
          <w:numId w:val="18"/>
        </w:numPr>
        <w:rPr>
          <w:rFonts w:ascii="Times New Roman" w:hAnsi="Times New Roman" w:cs="Times New Roman"/>
          <w:color w:val="000000" w:themeColor="text1"/>
          <w:sz w:val="20"/>
          <w:szCs w:val="20"/>
        </w:rPr>
      </w:pPr>
      <w:r w:rsidRPr="00A16E0D">
        <w:rPr>
          <w:rFonts w:ascii="Times New Roman" w:hAnsi="Times New Roman" w:cs="Times New Roman"/>
          <w:color w:val="000000" w:themeColor="text1"/>
          <w:sz w:val="20"/>
          <w:szCs w:val="20"/>
        </w:rPr>
        <w:t xml:space="preserve">Raise </w:t>
      </w:r>
      <w:r w:rsidR="0002706C">
        <w:rPr>
          <w:rFonts w:ascii="Times New Roman" w:hAnsi="Times New Roman" w:cs="Times New Roman"/>
          <w:color w:val="000000" w:themeColor="text1"/>
          <w:sz w:val="20"/>
          <w:szCs w:val="20"/>
        </w:rPr>
        <w:t>royalty</w:t>
      </w:r>
      <w:r w:rsidRPr="00A16E0D">
        <w:rPr>
          <w:rFonts w:ascii="Times New Roman" w:hAnsi="Times New Roman" w:cs="Times New Roman"/>
          <w:color w:val="000000" w:themeColor="text1"/>
          <w:sz w:val="20"/>
          <w:szCs w:val="20"/>
        </w:rPr>
        <w:t xml:space="preserve"> rate. </w:t>
      </w:r>
    </w:p>
    <w:p w14:paraId="4CAE814E" w14:textId="77777777" w:rsidR="001A26B0" w:rsidRPr="00A16E0D" w:rsidRDefault="001A26B0" w:rsidP="001A26B0">
      <w:pPr>
        <w:pStyle w:val="ListParagraph"/>
        <w:numPr>
          <w:ilvl w:val="0"/>
          <w:numId w:val="18"/>
        </w:numPr>
        <w:rPr>
          <w:rFonts w:ascii="Times New Roman" w:hAnsi="Times New Roman" w:cs="Times New Roman"/>
          <w:color w:val="000000" w:themeColor="text1"/>
          <w:sz w:val="20"/>
          <w:szCs w:val="20"/>
        </w:rPr>
      </w:pPr>
      <w:r w:rsidRPr="00A16E0D">
        <w:rPr>
          <w:rFonts w:ascii="Times New Roman" w:hAnsi="Times New Roman" w:cs="Times New Roman"/>
          <w:color w:val="000000" w:themeColor="text1"/>
          <w:sz w:val="20"/>
          <w:szCs w:val="20"/>
        </w:rPr>
        <w:t xml:space="preserve">Eliminate the advanced computing $4 million floor. </w:t>
      </w:r>
    </w:p>
    <w:p w14:paraId="5DA35AE3" w14:textId="77777777" w:rsidR="001A26B0" w:rsidRPr="00A16E0D" w:rsidRDefault="001A26B0" w:rsidP="001A26B0">
      <w:pPr>
        <w:pStyle w:val="ListParagraph"/>
        <w:numPr>
          <w:ilvl w:val="0"/>
          <w:numId w:val="18"/>
        </w:numPr>
        <w:rPr>
          <w:rFonts w:ascii="Times New Roman" w:hAnsi="Times New Roman" w:cs="Times New Roman"/>
          <w:color w:val="000000" w:themeColor="text1"/>
          <w:sz w:val="20"/>
          <w:szCs w:val="20"/>
        </w:rPr>
      </w:pPr>
      <w:r w:rsidRPr="00A16E0D">
        <w:rPr>
          <w:rFonts w:ascii="Times New Roman" w:hAnsi="Times New Roman" w:cs="Times New Roman"/>
          <w:color w:val="000000" w:themeColor="text1"/>
          <w:sz w:val="20"/>
          <w:szCs w:val="20"/>
        </w:rPr>
        <w:t xml:space="preserve">Put a ceiling on the 20% surcharge. </w:t>
      </w:r>
    </w:p>
    <w:p w14:paraId="5EE2903A" w14:textId="77777777" w:rsidR="001A26B0" w:rsidRPr="00A16E0D" w:rsidRDefault="001A26B0" w:rsidP="001A26B0">
      <w:pPr>
        <w:pStyle w:val="ListParagraph"/>
        <w:numPr>
          <w:ilvl w:val="0"/>
          <w:numId w:val="18"/>
        </w:numPr>
        <w:rPr>
          <w:rFonts w:ascii="Times New Roman" w:hAnsi="Times New Roman" w:cs="Times New Roman"/>
          <w:color w:val="000000" w:themeColor="text1"/>
          <w:sz w:val="20"/>
          <w:szCs w:val="20"/>
        </w:rPr>
      </w:pPr>
      <w:r w:rsidRPr="00A16E0D">
        <w:rPr>
          <w:rFonts w:ascii="Times New Roman" w:hAnsi="Times New Roman" w:cs="Times New Roman"/>
          <w:color w:val="000000" w:themeColor="text1"/>
          <w:sz w:val="20"/>
          <w:szCs w:val="20"/>
        </w:rPr>
        <w:t xml:space="preserve">Add an income threshold – if over, taxpayer pays surcharge. </w:t>
      </w:r>
    </w:p>
    <w:p w14:paraId="34C3F223" w14:textId="77777777" w:rsidR="001A26B0" w:rsidRPr="00A16E0D" w:rsidRDefault="001A26B0" w:rsidP="001A26B0">
      <w:pPr>
        <w:pStyle w:val="ListParagraph"/>
        <w:numPr>
          <w:ilvl w:val="0"/>
          <w:numId w:val="18"/>
        </w:numPr>
        <w:rPr>
          <w:rFonts w:ascii="Times New Roman" w:hAnsi="Times New Roman" w:cs="Times New Roman"/>
          <w:color w:val="000000" w:themeColor="text1"/>
          <w:sz w:val="20"/>
          <w:szCs w:val="20"/>
        </w:rPr>
      </w:pPr>
      <w:r w:rsidRPr="00A16E0D">
        <w:rPr>
          <w:rFonts w:ascii="Times New Roman" w:hAnsi="Times New Roman" w:cs="Times New Roman"/>
          <w:color w:val="000000" w:themeColor="text1"/>
          <w:sz w:val="20"/>
          <w:szCs w:val="20"/>
        </w:rPr>
        <w:t xml:space="preserve">Eliminate broad rule of construction in favor of tax. </w:t>
      </w:r>
    </w:p>
    <w:p w14:paraId="5C2D0639" w14:textId="77777777" w:rsidR="001A26B0" w:rsidRPr="00A16E0D" w:rsidRDefault="001A26B0" w:rsidP="001A26B0">
      <w:pPr>
        <w:pStyle w:val="ListParagraph"/>
        <w:numPr>
          <w:ilvl w:val="0"/>
          <w:numId w:val="18"/>
        </w:numPr>
        <w:rPr>
          <w:rFonts w:ascii="Times New Roman" w:hAnsi="Times New Roman" w:cs="Times New Roman"/>
          <w:color w:val="000000" w:themeColor="text1"/>
          <w:sz w:val="20"/>
          <w:szCs w:val="20"/>
        </w:rPr>
      </w:pPr>
      <w:r w:rsidRPr="00A16E0D">
        <w:rPr>
          <w:rFonts w:ascii="Times New Roman" w:hAnsi="Times New Roman" w:cs="Times New Roman"/>
          <w:color w:val="000000" w:themeColor="text1"/>
          <w:sz w:val="20"/>
          <w:szCs w:val="20"/>
        </w:rPr>
        <w:t xml:space="preserve">Get rid of 43 categories. </w:t>
      </w:r>
    </w:p>
    <w:p w14:paraId="3D9068ED" w14:textId="35AAAEAA" w:rsidR="001A26B0" w:rsidRPr="00A16E0D" w:rsidRDefault="001A26B0" w:rsidP="001A26B0">
      <w:pPr>
        <w:pStyle w:val="ListParagraph"/>
        <w:numPr>
          <w:ilvl w:val="0"/>
          <w:numId w:val="18"/>
        </w:numPr>
        <w:rPr>
          <w:rFonts w:ascii="Times New Roman" w:hAnsi="Times New Roman" w:cs="Times New Roman"/>
          <w:color w:val="000000" w:themeColor="text1"/>
          <w:sz w:val="20"/>
          <w:szCs w:val="20"/>
        </w:rPr>
      </w:pPr>
      <w:r w:rsidRPr="00A16E0D">
        <w:rPr>
          <w:rFonts w:ascii="Times New Roman" w:hAnsi="Times New Roman" w:cs="Times New Roman"/>
          <w:color w:val="000000" w:themeColor="text1"/>
          <w:sz w:val="20"/>
          <w:szCs w:val="20"/>
        </w:rPr>
        <w:t>Raise Small Business Credit</w:t>
      </w:r>
      <w:r w:rsidR="00A16E0D" w:rsidRPr="00A16E0D">
        <w:rPr>
          <w:rFonts w:ascii="Times New Roman" w:hAnsi="Times New Roman" w:cs="Times New Roman"/>
          <w:color w:val="000000" w:themeColor="text1"/>
          <w:sz w:val="20"/>
          <w:szCs w:val="20"/>
        </w:rPr>
        <w:t>.</w:t>
      </w:r>
      <w:r w:rsidRPr="00A16E0D">
        <w:rPr>
          <w:rFonts w:ascii="Times New Roman" w:hAnsi="Times New Roman" w:cs="Times New Roman"/>
          <w:color w:val="000000" w:themeColor="text1"/>
          <w:sz w:val="20"/>
          <w:szCs w:val="20"/>
        </w:rPr>
        <w:t xml:space="preserve"> </w:t>
      </w:r>
    </w:p>
    <w:p w14:paraId="485FD0DD" w14:textId="77777777" w:rsidR="001A26B0" w:rsidRPr="00A16E0D" w:rsidRDefault="001A26B0" w:rsidP="001A26B0">
      <w:pPr>
        <w:pStyle w:val="ListParagraph"/>
        <w:numPr>
          <w:ilvl w:val="0"/>
          <w:numId w:val="18"/>
        </w:numPr>
        <w:rPr>
          <w:rFonts w:ascii="Times New Roman" w:hAnsi="Times New Roman" w:cs="Times New Roman"/>
          <w:color w:val="000000" w:themeColor="text1"/>
          <w:sz w:val="20"/>
          <w:szCs w:val="20"/>
        </w:rPr>
      </w:pPr>
      <w:r w:rsidRPr="00A16E0D">
        <w:rPr>
          <w:rFonts w:ascii="Times New Roman" w:hAnsi="Times New Roman" w:cs="Times New Roman"/>
          <w:color w:val="232323"/>
          <w:sz w:val="20"/>
          <w:szCs w:val="20"/>
        </w:rPr>
        <w:t xml:space="preserve">Make changes revenue-neutral. </w:t>
      </w:r>
    </w:p>
    <w:p w14:paraId="589EBDC1" w14:textId="77777777" w:rsidR="001A26B0" w:rsidRPr="00A16E0D" w:rsidRDefault="001A26B0" w:rsidP="001A26B0">
      <w:pPr>
        <w:pStyle w:val="ListParagraph"/>
        <w:numPr>
          <w:ilvl w:val="0"/>
          <w:numId w:val="18"/>
        </w:numPr>
        <w:rPr>
          <w:rFonts w:ascii="Times New Roman" w:hAnsi="Times New Roman" w:cs="Times New Roman"/>
          <w:color w:val="000000" w:themeColor="text1"/>
          <w:sz w:val="20"/>
          <w:szCs w:val="20"/>
        </w:rPr>
      </w:pPr>
      <w:r w:rsidRPr="00A16E0D">
        <w:rPr>
          <w:rFonts w:ascii="Times New Roman" w:hAnsi="Times New Roman" w:cs="Times New Roman"/>
          <w:color w:val="232323"/>
          <w:sz w:val="20"/>
          <w:szCs w:val="20"/>
        </w:rPr>
        <w:t xml:space="preserve">Make changes retroactive. </w:t>
      </w:r>
    </w:p>
    <w:p w14:paraId="1F508A77" w14:textId="77777777" w:rsidR="00A16E0D" w:rsidRPr="00A16E0D" w:rsidRDefault="001A26B0" w:rsidP="001A26B0">
      <w:pPr>
        <w:pStyle w:val="ListParagraph"/>
        <w:numPr>
          <w:ilvl w:val="0"/>
          <w:numId w:val="18"/>
        </w:numPr>
        <w:rPr>
          <w:rFonts w:ascii="Times New Roman" w:hAnsi="Times New Roman" w:cs="Times New Roman"/>
          <w:color w:val="000000" w:themeColor="text1"/>
          <w:sz w:val="20"/>
          <w:szCs w:val="20"/>
        </w:rPr>
      </w:pPr>
      <w:r w:rsidRPr="00A16E0D">
        <w:rPr>
          <w:rFonts w:ascii="Times New Roman" w:hAnsi="Times New Roman" w:cs="Times New Roman"/>
          <w:color w:val="232323"/>
          <w:sz w:val="20"/>
          <w:szCs w:val="20"/>
        </w:rPr>
        <w:t>To impose the advanced computing surcharge, require the primary activity of the affiliate group to meet the definition instead of one entity within the affili</w:t>
      </w:r>
      <w:bookmarkStart w:id="0" w:name="_GoBack"/>
      <w:bookmarkEnd w:id="0"/>
      <w:r w:rsidRPr="00A16E0D">
        <w:rPr>
          <w:rFonts w:ascii="Times New Roman" w:hAnsi="Times New Roman" w:cs="Times New Roman"/>
          <w:color w:val="232323"/>
          <w:sz w:val="20"/>
          <w:szCs w:val="20"/>
        </w:rPr>
        <w:t xml:space="preserve">ated group. </w:t>
      </w:r>
    </w:p>
    <w:p w14:paraId="6974F4B5" w14:textId="6FFB85FF" w:rsidR="001A26B0" w:rsidRPr="00A16E0D" w:rsidRDefault="001A26B0" w:rsidP="001A26B0">
      <w:pPr>
        <w:pStyle w:val="ListParagraph"/>
        <w:numPr>
          <w:ilvl w:val="0"/>
          <w:numId w:val="18"/>
        </w:numPr>
        <w:rPr>
          <w:rFonts w:ascii="Times New Roman" w:hAnsi="Times New Roman" w:cs="Times New Roman"/>
          <w:color w:val="000000" w:themeColor="text1"/>
          <w:sz w:val="20"/>
          <w:szCs w:val="20"/>
        </w:rPr>
      </w:pPr>
      <w:r w:rsidRPr="00A16E0D">
        <w:rPr>
          <w:rFonts w:ascii="Times New Roman" w:hAnsi="Times New Roman" w:cs="Times New Roman"/>
          <w:color w:val="232323"/>
          <w:sz w:val="20"/>
          <w:szCs w:val="20"/>
        </w:rPr>
        <w:t xml:space="preserve">Impose a surcharge on all B&amp;O tax classifications. </w:t>
      </w:r>
    </w:p>
    <w:p w14:paraId="657029E5" w14:textId="77777777" w:rsidR="001A26B0" w:rsidRPr="00A16E0D" w:rsidRDefault="001A26B0" w:rsidP="001A26B0">
      <w:pPr>
        <w:pStyle w:val="ListParagraph"/>
        <w:numPr>
          <w:ilvl w:val="0"/>
          <w:numId w:val="18"/>
        </w:numPr>
        <w:rPr>
          <w:rFonts w:ascii="Times New Roman" w:hAnsi="Times New Roman" w:cs="Times New Roman"/>
          <w:color w:val="000000" w:themeColor="text1"/>
          <w:sz w:val="20"/>
          <w:szCs w:val="20"/>
        </w:rPr>
      </w:pPr>
      <w:r w:rsidRPr="00A16E0D">
        <w:rPr>
          <w:rFonts w:ascii="Times New Roman" w:hAnsi="Times New Roman" w:cs="Times New Roman"/>
          <w:color w:val="232323"/>
          <w:sz w:val="20"/>
          <w:szCs w:val="20"/>
        </w:rPr>
        <w:t xml:space="preserve">Change caps for advanced computing. </w:t>
      </w:r>
    </w:p>
    <w:p w14:paraId="568A717A" w14:textId="77777777" w:rsidR="001A26B0" w:rsidRPr="00A16E0D" w:rsidRDefault="001A26B0" w:rsidP="001A26B0">
      <w:pPr>
        <w:pStyle w:val="ListParagraph"/>
        <w:numPr>
          <w:ilvl w:val="0"/>
          <w:numId w:val="18"/>
        </w:numPr>
        <w:rPr>
          <w:rFonts w:ascii="Times New Roman" w:hAnsi="Times New Roman" w:cs="Times New Roman"/>
          <w:color w:val="000000" w:themeColor="text1"/>
          <w:sz w:val="20"/>
          <w:szCs w:val="20"/>
        </w:rPr>
      </w:pPr>
      <w:r w:rsidRPr="00A16E0D">
        <w:rPr>
          <w:rFonts w:ascii="Times New Roman" w:hAnsi="Times New Roman" w:cs="Times New Roman"/>
          <w:color w:val="232323"/>
          <w:sz w:val="20"/>
          <w:szCs w:val="20"/>
        </w:rPr>
        <w:t xml:space="preserve">Clarify whether calculating “primarily engaged” includes just Washington income or worldwide income. </w:t>
      </w:r>
    </w:p>
    <w:p w14:paraId="445A0921" w14:textId="095D2CC0" w:rsidR="001A26B0" w:rsidRPr="00A16E0D" w:rsidRDefault="001A26B0" w:rsidP="001A26B0">
      <w:pPr>
        <w:pStyle w:val="ListParagraph"/>
        <w:numPr>
          <w:ilvl w:val="0"/>
          <w:numId w:val="18"/>
        </w:numPr>
        <w:rPr>
          <w:rFonts w:ascii="Times New Roman" w:hAnsi="Times New Roman" w:cs="Times New Roman"/>
          <w:color w:val="000000" w:themeColor="text1"/>
          <w:sz w:val="20"/>
          <w:szCs w:val="20"/>
        </w:rPr>
      </w:pPr>
      <w:r w:rsidRPr="00A16E0D">
        <w:rPr>
          <w:rFonts w:ascii="Times New Roman" w:hAnsi="Times New Roman" w:cs="Times New Roman"/>
          <w:color w:val="232323"/>
          <w:sz w:val="20"/>
          <w:szCs w:val="20"/>
        </w:rPr>
        <w:t xml:space="preserve">More precise definition of “advanced computing.” </w:t>
      </w:r>
    </w:p>
    <w:p w14:paraId="08970DE2" w14:textId="54646091" w:rsidR="001A26B0" w:rsidRDefault="001A26B0" w:rsidP="00723725">
      <w:pPr>
        <w:rPr>
          <w:color w:val="000000" w:themeColor="text1"/>
        </w:rPr>
      </w:pPr>
    </w:p>
    <w:p w14:paraId="5F228238" w14:textId="54B5E626" w:rsidR="001A26B0" w:rsidRDefault="001A26B0" w:rsidP="001A26B0">
      <w:pPr>
        <w:rPr>
          <w:color w:val="000000" w:themeColor="text1"/>
        </w:rPr>
      </w:pPr>
      <w:r>
        <w:rPr>
          <w:color w:val="000000" w:themeColor="text1"/>
        </w:rPr>
        <w:t xml:space="preserve">Given that </w:t>
      </w:r>
      <w:hyperlink r:id="rId10" w:history="1">
        <w:r w:rsidRPr="00A16E0D">
          <w:rPr>
            <w:rStyle w:val="Hyperlink"/>
          </w:rPr>
          <w:t>Advisory Vote 24</w:t>
        </w:r>
      </w:hyperlink>
      <w:r>
        <w:rPr>
          <w:color w:val="000000" w:themeColor="text1"/>
        </w:rPr>
        <w:t xml:space="preserve"> (“</w:t>
      </w:r>
      <w:r w:rsidRPr="001A26B0">
        <w:rPr>
          <w:color w:val="000000" w:themeColor="text1"/>
        </w:rPr>
        <w:t>The legislature imposed, without a vote of the people, an additional service and other business and occupation tax for certain specified business activities, costing $2,253,000,000 in its first ten years, for government spending</w:t>
      </w:r>
      <w:r>
        <w:rPr>
          <w:color w:val="000000" w:themeColor="text1"/>
        </w:rPr>
        <w:t>”) received a 62.6% “repeal” vote, it is fair to expect that this bill will be the topic of much discussion in the context of the supplemental budget.</w:t>
      </w:r>
      <w:r w:rsidR="00A16E0D">
        <w:rPr>
          <w:color w:val="000000" w:themeColor="text1"/>
        </w:rPr>
        <w:t xml:space="preserve">  Based on my reading of legislators’ newsletters, the Republican caucus has been hearing from constituents and doing their own polling.  Their dissatisfaction with the late-session process in passing this bill will only add to the interest in some sort of action.</w:t>
      </w:r>
    </w:p>
    <w:p w14:paraId="4A71A695" w14:textId="05106F89" w:rsidR="00A16E0D" w:rsidRDefault="00A16E0D" w:rsidP="001A26B0">
      <w:pPr>
        <w:rPr>
          <w:color w:val="000000" w:themeColor="text1"/>
        </w:rPr>
      </w:pPr>
    </w:p>
    <w:p w14:paraId="6293803B" w14:textId="3985F174" w:rsidR="00A16E0D" w:rsidRPr="001A26B0" w:rsidRDefault="00A16E0D" w:rsidP="001A26B0">
      <w:pPr>
        <w:rPr>
          <w:color w:val="000000" w:themeColor="text1"/>
        </w:rPr>
      </w:pPr>
      <w:r>
        <w:rPr>
          <w:color w:val="000000" w:themeColor="text1"/>
        </w:rPr>
        <w:t>My feeling is that we would like to see the dedicated funding for higher education to stay, and strongly support whatever fixes to the revenue source are most sustainable.</w:t>
      </w:r>
    </w:p>
    <w:p w14:paraId="4C542994" w14:textId="77777777" w:rsidR="003E0DA0" w:rsidRDefault="003E0DA0">
      <w:pPr>
        <w:rPr>
          <w:color w:val="000000" w:themeColor="text1"/>
        </w:rPr>
      </w:pPr>
    </w:p>
    <w:p w14:paraId="6A2E1B9C" w14:textId="628CAF34" w:rsidR="000D7A3F" w:rsidRPr="00D37262" w:rsidRDefault="009428FD">
      <w:r>
        <w:rPr>
          <w:color w:val="000000" w:themeColor="text1"/>
        </w:rPr>
        <w:t xml:space="preserve">Please feel free </w:t>
      </w:r>
      <w:r w:rsidR="00267E22">
        <w:rPr>
          <w:color w:val="000000" w:themeColor="text1"/>
        </w:rPr>
        <w:t>to call (1548) or email (</w:t>
      </w:r>
      <w:hyperlink r:id="rId11" w:history="1">
        <w:r w:rsidR="00267E22" w:rsidRPr="00A7250A">
          <w:rPr>
            <w:rStyle w:val="Hyperlink"/>
          </w:rPr>
          <w:t>Bret.Smith@cwu.edu</w:t>
        </w:r>
      </w:hyperlink>
      <w:r w:rsidR="00267E22">
        <w:rPr>
          <w:color w:val="000000" w:themeColor="text1"/>
        </w:rPr>
        <w:t>) with questions or comments.  It’s an honor to represent you</w:t>
      </w:r>
      <w:r>
        <w:rPr>
          <w:color w:val="000000" w:themeColor="text1"/>
        </w:rPr>
        <w:t>.</w:t>
      </w:r>
    </w:p>
    <w:p w14:paraId="6C125CAB" w14:textId="77777777" w:rsidR="00267E22" w:rsidRPr="00267E22" w:rsidRDefault="00267E22">
      <w:pPr>
        <w:rPr>
          <w:color w:val="000000" w:themeColor="text1"/>
        </w:rPr>
      </w:pPr>
    </w:p>
    <w:p w14:paraId="475E9FF7" w14:textId="614B34FE" w:rsidR="00E0259E" w:rsidRDefault="000D7A3F">
      <w:pPr>
        <w:rPr>
          <w:color w:val="222222"/>
        </w:rPr>
      </w:pPr>
      <w:r>
        <w:rPr>
          <w:color w:val="222222"/>
        </w:rPr>
        <w:t>Bret</w:t>
      </w:r>
    </w:p>
    <w:p w14:paraId="5485A2A2" w14:textId="77777777" w:rsidR="00E0259E" w:rsidRPr="00E0259E" w:rsidRDefault="00E0259E" w:rsidP="00E0259E">
      <w:pPr>
        <w:jc w:val="center"/>
        <w:rPr>
          <w:color w:val="222222"/>
        </w:rPr>
      </w:pPr>
    </w:p>
    <w:sectPr w:rsidR="00E0259E" w:rsidRPr="00E0259E" w:rsidSect="00AD08D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B256E"/>
    <w:multiLevelType w:val="hybridMultilevel"/>
    <w:tmpl w:val="68F61A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AF48E1"/>
    <w:multiLevelType w:val="hybridMultilevel"/>
    <w:tmpl w:val="425C4C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300F9B"/>
    <w:multiLevelType w:val="hybridMultilevel"/>
    <w:tmpl w:val="C8B8CA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A2072D2"/>
    <w:multiLevelType w:val="hybridMultilevel"/>
    <w:tmpl w:val="7012B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FE797E"/>
    <w:multiLevelType w:val="hybridMultilevel"/>
    <w:tmpl w:val="6AC0B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3540A4"/>
    <w:multiLevelType w:val="multilevel"/>
    <w:tmpl w:val="4B78B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4F7160"/>
    <w:multiLevelType w:val="hybridMultilevel"/>
    <w:tmpl w:val="9A486A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A05507"/>
    <w:multiLevelType w:val="hybridMultilevel"/>
    <w:tmpl w:val="2D0A45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BB2695"/>
    <w:multiLevelType w:val="hybridMultilevel"/>
    <w:tmpl w:val="9FA2BC52"/>
    <w:lvl w:ilvl="0" w:tplc="04090001">
      <w:start w:val="1"/>
      <w:numFmt w:val="bullet"/>
      <w:lvlText w:val=""/>
      <w:lvlJc w:val="left"/>
      <w:pPr>
        <w:ind w:left="1139" w:hanging="360"/>
      </w:pPr>
      <w:rPr>
        <w:rFonts w:ascii="Symbol" w:hAnsi="Symbol" w:hint="default"/>
      </w:rPr>
    </w:lvl>
    <w:lvl w:ilvl="1" w:tplc="04090003" w:tentative="1">
      <w:start w:val="1"/>
      <w:numFmt w:val="bullet"/>
      <w:lvlText w:val="o"/>
      <w:lvlJc w:val="left"/>
      <w:pPr>
        <w:ind w:left="1859" w:hanging="360"/>
      </w:pPr>
      <w:rPr>
        <w:rFonts w:ascii="Courier New" w:hAnsi="Courier New" w:cs="Courier New" w:hint="default"/>
      </w:rPr>
    </w:lvl>
    <w:lvl w:ilvl="2" w:tplc="04090005" w:tentative="1">
      <w:start w:val="1"/>
      <w:numFmt w:val="bullet"/>
      <w:lvlText w:val=""/>
      <w:lvlJc w:val="left"/>
      <w:pPr>
        <w:ind w:left="2579" w:hanging="360"/>
      </w:pPr>
      <w:rPr>
        <w:rFonts w:ascii="Wingdings" w:hAnsi="Wingdings" w:hint="default"/>
      </w:rPr>
    </w:lvl>
    <w:lvl w:ilvl="3" w:tplc="04090001" w:tentative="1">
      <w:start w:val="1"/>
      <w:numFmt w:val="bullet"/>
      <w:lvlText w:val=""/>
      <w:lvlJc w:val="left"/>
      <w:pPr>
        <w:ind w:left="3299" w:hanging="360"/>
      </w:pPr>
      <w:rPr>
        <w:rFonts w:ascii="Symbol" w:hAnsi="Symbol" w:hint="default"/>
      </w:rPr>
    </w:lvl>
    <w:lvl w:ilvl="4" w:tplc="04090003" w:tentative="1">
      <w:start w:val="1"/>
      <w:numFmt w:val="bullet"/>
      <w:lvlText w:val="o"/>
      <w:lvlJc w:val="left"/>
      <w:pPr>
        <w:ind w:left="4019" w:hanging="360"/>
      </w:pPr>
      <w:rPr>
        <w:rFonts w:ascii="Courier New" w:hAnsi="Courier New" w:cs="Courier New" w:hint="default"/>
      </w:rPr>
    </w:lvl>
    <w:lvl w:ilvl="5" w:tplc="04090005" w:tentative="1">
      <w:start w:val="1"/>
      <w:numFmt w:val="bullet"/>
      <w:lvlText w:val=""/>
      <w:lvlJc w:val="left"/>
      <w:pPr>
        <w:ind w:left="4739" w:hanging="360"/>
      </w:pPr>
      <w:rPr>
        <w:rFonts w:ascii="Wingdings" w:hAnsi="Wingdings" w:hint="default"/>
      </w:rPr>
    </w:lvl>
    <w:lvl w:ilvl="6" w:tplc="04090001" w:tentative="1">
      <w:start w:val="1"/>
      <w:numFmt w:val="bullet"/>
      <w:lvlText w:val=""/>
      <w:lvlJc w:val="left"/>
      <w:pPr>
        <w:ind w:left="5459" w:hanging="360"/>
      </w:pPr>
      <w:rPr>
        <w:rFonts w:ascii="Symbol" w:hAnsi="Symbol" w:hint="default"/>
      </w:rPr>
    </w:lvl>
    <w:lvl w:ilvl="7" w:tplc="04090003" w:tentative="1">
      <w:start w:val="1"/>
      <w:numFmt w:val="bullet"/>
      <w:lvlText w:val="o"/>
      <w:lvlJc w:val="left"/>
      <w:pPr>
        <w:ind w:left="6179" w:hanging="360"/>
      </w:pPr>
      <w:rPr>
        <w:rFonts w:ascii="Courier New" w:hAnsi="Courier New" w:cs="Courier New" w:hint="default"/>
      </w:rPr>
    </w:lvl>
    <w:lvl w:ilvl="8" w:tplc="04090005" w:tentative="1">
      <w:start w:val="1"/>
      <w:numFmt w:val="bullet"/>
      <w:lvlText w:val=""/>
      <w:lvlJc w:val="left"/>
      <w:pPr>
        <w:ind w:left="6899" w:hanging="360"/>
      </w:pPr>
      <w:rPr>
        <w:rFonts w:ascii="Wingdings" w:hAnsi="Wingdings" w:hint="default"/>
      </w:rPr>
    </w:lvl>
  </w:abstractNum>
  <w:abstractNum w:abstractNumId="9" w15:restartNumberingAfterBreak="0">
    <w:nsid w:val="35F83510"/>
    <w:multiLevelType w:val="hybridMultilevel"/>
    <w:tmpl w:val="E7C88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895F2C"/>
    <w:multiLevelType w:val="multilevel"/>
    <w:tmpl w:val="E6BC6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D1C7137"/>
    <w:multiLevelType w:val="hybridMultilevel"/>
    <w:tmpl w:val="10CE0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EC927C3"/>
    <w:multiLevelType w:val="hybridMultilevel"/>
    <w:tmpl w:val="538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D42427"/>
    <w:multiLevelType w:val="multilevel"/>
    <w:tmpl w:val="6D48B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9DD01DA"/>
    <w:multiLevelType w:val="hybridMultilevel"/>
    <w:tmpl w:val="ABE02B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BA0563"/>
    <w:multiLevelType w:val="hybridMultilevel"/>
    <w:tmpl w:val="8F262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4C7643"/>
    <w:multiLevelType w:val="hybridMultilevel"/>
    <w:tmpl w:val="65F016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F605F13"/>
    <w:multiLevelType w:val="hybridMultilevel"/>
    <w:tmpl w:val="52C24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7"/>
  </w:num>
  <w:num w:numId="3">
    <w:abstractNumId w:val="15"/>
  </w:num>
  <w:num w:numId="4">
    <w:abstractNumId w:val="9"/>
  </w:num>
  <w:num w:numId="5">
    <w:abstractNumId w:val="0"/>
  </w:num>
  <w:num w:numId="6">
    <w:abstractNumId w:val="14"/>
  </w:num>
  <w:num w:numId="7">
    <w:abstractNumId w:val="1"/>
  </w:num>
  <w:num w:numId="8">
    <w:abstractNumId w:val="7"/>
  </w:num>
  <w:num w:numId="9">
    <w:abstractNumId w:val="5"/>
  </w:num>
  <w:num w:numId="10">
    <w:abstractNumId w:val="4"/>
  </w:num>
  <w:num w:numId="11">
    <w:abstractNumId w:val="6"/>
  </w:num>
  <w:num w:numId="12">
    <w:abstractNumId w:val="16"/>
  </w:num>
  <w:num w:numId="13">
    <w:abstractNumId w:val="8"/>
  </w:num>
  <w:num w:numId="14">
    <w:abstractNumId w:val="3"/>
  </w:num>
  <w:num w:numId="15">
    <w:abstractNumId w:val="13"/>
  </w:num>
  <w:num w:numId="16">
    <w:abstractNumId w:val="10"/>
  </w:num>
  <w:num w:numId="17">
    <w:abstractNumId w:val="11"/>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5E1"/>
    <w:rsid w:val="00003788"/>
    <w:rsid w:val="00025207"/>
    <w:rsid w:val="0002706C"/>
    <w:rsid w:val="00071750"/>
    <w:rsid w:val="00077821"/>
    <w:rsid w:val="00087FF4"/>
    <w:rsid w:val="000A33C0"/>
    <w:rsid w:val="000B4557"/>
    <w:rsid w:val="000D7A3F"/>
    <w:rsid w:val="000F3E6B"/>
    <w:rsid w:val="00125C7B"/>
    <w:rsid w:val="00127AB0"/>
    <w:rsid w:val="001A26B0"/>
    <w:rsid w:val="001B097A"/>
    <w:rsid w:val="001C3075"/>
    <w:rsid w:val="001C61AE"/>
    <w:rsid w:val="001C700E"/>
    <w:rsid w:val="001D0DC7"/>
    <w:rsid w:val="001D7CF6"/>
    <w:rsid w:val="001E3179"/>
    <w:rsid w:val="001E39AA"/>
    <w:rsid w:val="001F2A9F"/>
    <w:rsid w:val="00224528"/>
    <w:rsid w:val="002352A0"/>
    <w:rsid w:val="00237A94"/>
    <w:rsid w:val="00262A0C"/>
    <w:rsid w:val="00263109"/>
    <w:rsid w:val="00267E22"/>
    <w:rsid w:val="002A01A0"/>
    <w:rsid w:val="002A2135"/>
    <w:rsid w:val="002B47E6"/>
    <w:rsid w:val="002B72C6"/>
    <w:rsid w:val="002C41F4"/>
    <w:rsid w:val="00330933"/>
    <w:rsid w:val="003533BD"/>
    <w:rsid w:val="0035626C"/>
    <w:rsid w:val="0037343A"/>
    <w:rsid w:val="003832BD"/>
    <w:rsid w:val="00383E5B"/>
    <w:rsid w:val="003D5516"/>
    <w:rsid w:val="003E0DA0"/>
    <w:rsid w:val="00414DD0"/>
    <w:rsid w:val="00420176"/>
    <w:rsid w:val="00451ACA"/>
    <w:rsid w:val="0047194C"/>
    <w:rsid w:val="004731D7"/>
    <w:rsid w:val="00483417"/>
    <w:rsid w:val="004C2D51"/>
    <w:rsid w:val="004C53CB"/>
    <w:rsid w:val="004E0071"/>
    <w:rsid w:val="004E65C7"/>
    <w:rsid w:val="00517BC7"/>
    <w:rsid w:val="00535441"/>
    <w:rsid w:val="0053746A"/>
    <w:rsid w:val="0054143B"/>
    <w:rsid w:val="00553F2C"/>
    <w:rsid w:val="00562415"/>
    <w:rsid w:val="005752B0"/>
    <w:rsid w:val="00584DB3"/>
    <w:rsid w:val="005D2917"/>
    <w:rsid w:val="005F0A77"/>
    <w:rsid w:val="00605240"/>
    <w:rsid w:val="00650657"/>
    <w:rsid w:val="00676942"/>
    <w:rsid w:val="00680322"/>
    <w:rsid w:val="006A0202"/>
    <w:rsid w:val="006A2573"/>
    <w:rsid w:val="006D0FA8"/>
    <w:rsid w:val="006D18E5"/>
    <w:rsid w:val="006D1CA4"/>
    <w:rsid w:val="006E67CF"/>
    <w:rsid w:val="0071689C"/>
    <w:rsid w:val="0071702D"/>
    <w:rsid w:val="00723725"/>
    <w:rsid w:val="00756A10"/>
    <w:rsid w:val="007A3868"/>
    <w:rsid w:val="007C4A6B"/>
    <w:rsid w:val="007D745F"/>
    <w:rsid w:val="007F3ABF"/>
    <w:rsid w:val="007F7A29"/>
    <w:rsid w:val="008007DB"/>
    <w:rsid w:val="00806753"/>
    <w:rsid w:val="00837672"/>
    <w:rsid w:val="00842EE2"/>
    <w:rsid w:val="00863AC5"/>
    <w:rsid w:val="00866B03"/>
    <w:rsid w:val="00867AAA"/>
    <w:rsid w:val="008921FE"/>
    <w:rsid w:val="008A4BC4"/>
    <w:rsid w:val="008A6629"/>
    <w:rsid w:val="008C1DAC"/>
    <w:rsid w:val="00912D81"/>
    <w:rsid w:val="00942351"/>
    <w:rsid w:val="009428FD"/>
    <w:rsid w:val="00951B24"/>
    <w:rsid w:val="00961C45"/>
    <w:rsid w:val="009732BB"/>
    <w:rsid w:val="009B62E5"/>
    <w:rsid w:val="009C5779"/>
    <w:rsid w:val="00A04789"/>
    <w:rsid w:val="00A16E0D"/>
    <w:rsid w:val="00A21C0D"/>
    <w:rsid w:val="00A22190"/>
    <w:rsid w:val="00A24942"/>
    <w:rsid w:val="00A2514E"/>
    <w:rsid w:val="00A305E1"/>
    <w:rsid w:val="00A61C77"/>
    <w:rsid w:val="00A74551"/>
    <w:rsid w:val="00AA7C4C"/>
    <w:rsid w:val="00AD08DC"/>
    <w:rsid w:val="00B45C0A"/>
    <w:rsid w:val="00B54D3B"/>
    <w:rsid w:val="00B61774"/>
    <w:rsid w:val="00B80654"/>
    <w:rsid w:val="00BA17CD"/>
    <w:rsid w:val="00BB274B"/>
    <w:rsid w:val="00BB47AC"/>
    <w:rsid w:val="00BB64E6"/>
    <w:rsid w:val="00BC0688"/>
    <w:rsid w:val="00BD17CC"/>
    <w:rsid w:val="00BE320E"/>
    <w:rsid w:val="00BF08F1"/>
    <w:rsid w:val="00BF1512"/>
    <w:rsid w:val="00BF447C"/>
    <w:rsid w:val="00BF4961"/>
    <w:rsid w:val="00C14AE4"/>
    <w:rsid w:val="00C20745"/>
    <w:rsid w:val="00C238ED"/>
    <w:rsid w:val="00C347CE"/>
    <w:rsid w:val="00C55576"/>
    <w:rsid w:val="00C60C2D"/>
    <w:rsid w:val="00C60F42"/>
    <w:rsid w:val="00C61311"/>
    <w:rsid w:val="00C64268"/>
    <w:rsid w:val="00C762BF"/>
    <w:rsid w:val="00C90C3D"/>
    <w:rsid w:val="00CB66C7"/>
    <w:rsid w:val="00CF520D"/>
    <w:rsid w:val="00D31EFB"/>
    <w:rsid w:val="00D37262"/>
    <w:rsid w:val="00D41F6D"/>
    <w:rsid w:val="00D47F2E"/>
    <w:rsid w:val="00D573D5"/>
    <w:rsid w:val="00D57D55"/>
    <w:rsid w:val="00D63236"/>
    <w:rsid w:val="00D705F9"/>
    <w:rsid w:val="00D7097F"/>
    <w:rsid w:val="00D84D4C"/>
    <w:rsid w:val="00D96C75"/>
    <w:rsid w:val="00DA2012"/>
    <w:rsid w:val="00DA4F42"/>
    <w:rsid w:val="00DD5D7B"/>
    <w:rsid w:val="00DE1452"/>
    <w:rsid w:val="00E012F9"/>
    <w:rsid w:val="00E01B98"/>
    <w:rsid w:val="00E0259E"/>
    <w:rsid w:val="00E11F58"/>
    <w:rsid w:val="00E378E4"/>
    <w:rsid w:val="00E54714"/>
    <w:rsid w:val="00E634E1"/>
    <w:rsid w:val="00E830A3"/>
    <w:rsid w:val="00EC4686"/>
    <w:rsid w:val="00EC714A"/>
    <w:rsid w:val="00EF6432"/>
    <w:rsid w:val="00EF6F94"/>
    <w:rsid w:val="00F129F2"/>
    <w:rsid w:val="00F248B4"/>
    <w:rsid w:val="00F24DE6"/>
    <w:rsid w:val="00F327C4"/>
    <w:rsid w:val="00F61608"/>
    <w:rsid w:val="00F637BD"/>
    <w:rsid w:val="00F91F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A2255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59E"/>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6C75"/>
    <w:rPr>
      <w:color w:val="0000FF" w:themeColor="hyperlink"/>
      <w:u w:val="single"/>
    </w:rPr>
  </w:style>
  <w:style w:type="paragraph" w:styleId="ListParagraph">
    <w:name w:val="List Paragraph"/>
    <w:basedOn w:val="Normal"/>
    <w:uiPriority w:val="34"/>
    <w:qFormat/>
    <w:rsid w:val="00BE320E"/>
    <w:pPr>
      <w:ind w:left="720"/>
      <w:contextualSpacing/>
    </w:pPr>
    <w:rPr>
      <w:rFonts w:asciiTheme="minorHAnsi" w:eastAsiaTheme="minorEastAsia" w:hAnsiTheme="minorHAnsi" w:cstheme="minorBidi"/>
    </w:rPr>
  </w:style>
  <w:style w:type="character" w:customStyle="1" w:styleId="apple-converted-space">
    <w:name w:val="apple-converted-space"/>
    <w:basedOn w:val="DefaultParagraphFont"/>
    <w:rsid w:val="00C55576"/>
  </w:style>
  <w:style w:type="table" w:styleId="TableGrid">
    <w:name w:val="Table Grid"/>
    <w:basedOn w:val="TableNormal"/>
    <w:uiPriority w:val="39"/>
    <w:rsid w:val="00680322"/>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rsid w:val="00584DB3"/>
    <w:rPr>
      <w:color w:val="808080"/>
      <w:shd w:val="clear" w:color="auto" w:fill="E6E6E6"/>
    </w:rPr>
  </w:style>
  <w:style w:type="character" w:styleId="FollowedHyperlink">
    <w:name w:val="FollowedHyperlink"/>
    <w:basedOn w:val="DefaultParagraphFont"/>
    <w:uiPriority w:val="99"/>
    <w:semiHidden/>
    <w:unhideWhenUsed/>
    <w:rsid w:val="00B54D3B"/>
    <w:rPr>
      <w:color w:val="800080" w:themeColor="followedHyperlink"/>
      <w:u w:val="single"/>
    </w:rPr>
  </w:style>
  <w:style w:type="paragraph" w:styleId="NormalWeb">
    <w:name w:val="Normal (Web)"/>
    <w:basedOn w:val="Normal"/>
    <w:uiPriority w:val="99"/>
    <w:semiHidden/>
    <w:unhideWhenUsed/>
    <w:rsid w:val="007237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795961">
      <w:bodyDiv w:val="1"/>
      <w:marLeft w:val="0"/>
      <w:marRight w:val="0"/>
      <w:marTop w:val="0"/>
      <w:marBottom w:val="0"/>
      <w:divBdr>
        <w:top w:val="none" w:sz="0" w:space="0" w:color="auto"/>
        <w:left w:val="none" w:sz="0" w:space="0" w:color="auto"/>
        <w:bottom w:val="none" w:sz="0" w:space="0" w:color="auto"/>
        <w:right w:val="none" w:sz="0" w:space="0" w:color="auto"/>
      </w:divBdr>
      <w:divsChild>
        <w:div w:id="1566257666">
          <w:marLeft w:val="0"/>
          <w:marRight w:val="0"/>
          <w:marTop w:val="0"/>
          <w:marBottom w:val="0"/>
          <w:divBdr>
            <w:top w:val="none" w:sz="0" w:space="0" w:color="auto"/>
            <w:left w:val="none" w:sz="0" w:space="0" w:color="auto"/>
            <w:bottom w:val="none" w:sz="0" w:space="0" w:color="auto"/>
            <w:right w:val="none" w:sz="0" w:space="0" w:color="auto"/>
          </w:divBdr>
          <w:divsChild>
            <w:div w:id="1747415757">
              <w:marLeft w:val="0"/>
              <w:marRight w:val="0"/>
              <w:marTop w:val="0"/>
              <w:marBottom w:val="0"/>
              <w:divBdr>
                <w:top w:val="none" w:sz="0" w:space="0" w:color="auto"/>
                <w:left w:val="none" w:sz="0" w:space="0" w:color="auto"/>
                <w:bottom w:val="none" w:sz="0" w:space="0" w:color="auto"/>
                <w:right w:val="none" w:sz="0" w:space="0" w:color="auto"/>
              </w:divBdr>
              <w:divsChild>
                <w:div w:id="658847263">
                  <w:marLeft w:val="0"/>
                  <w:marRight w:val="0"/>
                  <w:marTop w:val="0"/>
                  <w:marBottom w:val="0"/>
                  <w:divBdr>
                    <w:top w:val="none" w:sz="0" w:space="0" w:color="auto"/>
                    <w:left w:val="none" w:sz="0" w:space="0" w:color="auto"/>
                    <w:bottom w:val="none" w:sz="0" w:space="0" w:color="auto"/>
                    <w:right w:val="none" w:sz="0" w:space="0" w:color="auto"/>
                  </w:divBdr>
                  <w:divsChild>
                    <w:div w:id="91339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05733">
      <w:bodyDiv w:val="1"/>
      <w:marLeft w:val="0"/>
      <w:marRight w:val="0"/>
      <w:marTop w:val="0"/>
      <w:marBottom w:val="0"/>
      <w:divBdr>
        <w:top w:val="none" w:sz="0" w:space="0" w:color="auto"/>
        <w:left w:val="none" w:sz="0" w:space="0" w:color="auto"/>
        <w:bottom w:val="none" w:sz="0" w:space="0" w:color="auto"/>
        <w:right w:val="none" w:sz="0" w:space="0" w:color="auto"/>
      </w:divBdr>
    </w:div>
    <w:div w:id="223217920">
      <w:bodyDiv w:val="1"/>
      <w:marLeft w:val="0"/>
      <w:marRight w:val="0"/>
      <w:marTop w:val="0"/>
      <w:marBottom w:val="0"/>
      <w:divBdr>
        <w:top w:val="none" w:sz="0" w:space="0" w:color="auto"/>
        <w:left w:val="none" w:sz="0" w:space="0" w:color="auto"/>
        <w:bottom w:val="none" w:sz="0" w:space="0" w:color="auto"/>
        <w:right w:val="none" w:sz="0" w:space="0" w:color="auto"/>
      </w:divBdr>
    </w:div>
    <w:div w:id="405736269">
      <w:bodyDiv w:val="1"/>
      <w:marLeft w:val="0"/>
      <w:marRight w:val="0"/>
      <w:marTop w:val="0"/>
      <w:marBottom w:val="0"/>
      <w:divBdr>
        <w:top w:val="none" w:sz="0" w:space="0" w:color="auto"/>
        <w:left w:val="none" w:sz="0" w:space="0" w:color="auto"/>
        <w:bottom w:val="none" w:sz="0" w:space="0" w:color="auto"/>
        <w:right w:val="none" w:sz="0" w:space="0" w:color="auto"/>
      </w:divBdr>
      <w:divsChild>
        <w:div w:id="565409574">
          <w:marLeft w:val="0"/>
          <w:marRight w:val="0"/>
          <w:marTop w:val="0"/>
          <w:marBottom w:val="0"/>
          <w:divBdr>
            <w:top w:val="none" w:sz="0" w:space="0" w:color="auto"/>
            <w:left w:val="none" w:sz="0" w:space="0" w:color="auto"/>
            <w:bottom w:val="none" w:sz="0" w:space="0" w:color="auto"/>
            <w:right w:val="none" w:sz="0" w:space="0" w:color="auto"/>
          </w:divBdr>
          <w:divsChild>
            <w:div w:id="1539926461">
              <w:marLeft w:val="0"/>
              <w:marRight w:val="0"/>
              <w:marTop w:val="0"/>
              <w:marBottom w:val="0"/>
              <w:divBdr>
                <w:top w:val="none" w:sz="0" w:space="0" w:color="auto"/>
                <w:left w:val="none" w:sz="0" w:space="0" w:color="auto"/>
                <w:bottom w:val="none" w:sz="0" w:space="0" w:color="auto"/>
                <w:right w:val="none" w:sz="0" w:space="0" w:color="auto"/>
              </w:divBdr>
              <w:divsChild>
                <w:div w:id="256258494">
                  <w:marLeft w:val="0"/>
                  <w:marRight w:val="0"/>
                  <w:marTop w:val="0"/>
                  <w:marBottom w:val="0"/>
                  <w:divBdr>
                    <w:top w:val="none" w:sz="0" w:space="0" w:color="auto"/>
                    <w:left w:val="none" w:sz="0" w:space="0" w:color="auto"/>
                    <w:bottom w:val="none" w:sz="0" w:space="0" w:color="auto"/>
                    <w:right w:val="none" w:sz="0" w:space="0" w:color="auto"/>
                  </w:divBdr>
                  <w:divsChild>
                    <w:div w:id="116046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8808133">
      <w:bodyDiv w:val="1"/>
      <w:marLeft w:val="0"/>
      <w:marRight w:val="0"/>
      <w:marTop w:val="0"/>
      <w:marBottom w:val="0"/>
      <w:divBdr>
        <w:top w:val="none" w:sz="0" w:space="0" w:color="auto"/>
        <w:left w:val="none" w:sz="0" w:space="0" w:color="auto"/>
        <w:bottom w:val="none" w:sz="0" w:space="0" w:color="auto"/>
        <w:right w:val="none" w:sz="0" w:space="0" w:color="auto"/>
      </w:divBdr>
    </w:div>
    <w:div w:id="521944354">
      <w:bodyDiv w:val="1"/>
      <w:marLeft w:val="0"/>
      <w:marRight w:val="0"/>
      <w:marTop w:val="0"/>
      <w:marBottom w:val="0"/>
      <w:divBdr>
        <w:top w:val="none" w:sz="0" w:space="0" w:color="auto"/>
        <w:left w:val="none" w:sz="0" w:space="0" w:color="auto"/>
        <w:bottom w:val="none" w:sz="0" w:space="0" w:color="auto"/>
        <w:right w:val="none" w:sz="0" w:space="0" w:color="auto"/>
      </w:divBdr>
    </w:div>
    <w:div w:id="717365204">
      <w:bodyDiv w:val="1"/>
      <w:marLeft w:val="0"/>
      <w:marRight w:val="0"/>
      <w:marTop w:val="0"/>
      <w:marBottom w:val="0"/>
      <w:divBdr>
        <w:top w:val="none" w:sz="0" w:space="0" w:color="auto"/>
        <w:left w:val="none" w:sz="0" w:space="0" w:color="auto"/>
        <w:bottom w:val="none" w:sz="0" w:space="0" w:color="auto"/>
        <w:right w:val="none" w:sz="0" w:space="0" w:color="auto"/>
      </w:divBdr>
    </w:div>
    <w:div w:id="844592510">
      <w:bodyDiv w:val="1"/>
      <w:marLeft w:val="0"/>
      <w:marRight w:val="0"/>
      <w:marTop w:val="0"/>
      <w:marBottom w:val="0"/>
      <w:divBdr>
        <w:top w:val="none" w:sz="0" w:space="0" w:color="auto"/>
        <w:left w:val="none" w:sz="0" w:space="0" w:color="auto"/>
        <w:bottom w:val="none" w:sz="0" w:space="0" w:color="auto"/>
        <w:right w:val="none" w:sz="0" w:space="0" w:color="auto"/>
      </w:divBdr>
    </w:div>
    <w:div w:id="958951217">
      <w:bodyDiv w:val="1"/>
      <w:marLeft w:val="0"/>
      <w:marRight w:val="0"/>
      <w:marTop w:val="0"/>
      <w:marBottom w:val="0"/>
      <w:divBdr>
        <w:top w:val="none" w:sz="0" w:space="0" w:color="auto"/>
        <w:left w:val="none" w:sz="0" w:space="0" w:color="auto"/>
        <w:bottom w:val="none" w:sz="0" w:space="0" w:color="auto"/>
        <w:right w:val="none" w:sz="0" w:space="0" w:color="auto"/>
      </w:divBdr>
      <w:divsChild>
        <w:div w:id="1627081975">
          <w:marLeft w:val="0"/>
          <w:marRight w:val="0"/>
          <w:marTop w:val="0"/>
          <w:marBottom w:val="0"/>
          <w:divBdr>
            <w:top w:val="none" w:sz="0" w:space="0" w:color="auto"/>
            <w:left w:val="none" w:sz="0" w:space="0" w:color="auto"/>
            <w:bottom w:val="none" w:sz="0" w:space="0" w:color="auto"/>
            <w:right w:val="none" w:sz="0" w:space="0" w:color="auto"/>
          </w:divBdr>
          <w:divsChild>
            <w:div w:id="180825330">
              <w:marLeft w:val="0"/>
              <w:marRight w:val="0"/>
              <w:marTop w:val="0"/>
              <w:marBottom w:val="0"/>
              <w:divBdr>
                <w:top w:val="none" w:sz="0" w:space="0" w:color="auto"/>
                <w:left w:val="none" w:sz="0" w:space="0" w:color="auto"/>
                <w:bottom w:val="none" w:sz="0" w:space="0" w:color="auto"/>
                <w:right w:val="none" w:sz="0" w:space="0" w:color="auto"/>
              </w:divBdr>
              <w:divsChild>
                <w:div w:id="2069452750">
                  <w:marLeft w:val="0"/>
                  <w:marRight w:val="0"/>
                  <w:marTop w:val="0"/>
                  <w:marBottom w:val="0"/>
                  <w:divBdr>
                    <w:top w:val="none" w:sz="0" w:space="0" w:color="auto"/>
                    <w:left w:val="none" w:sz="0" w:space="0" w:color="auto"/>
                    <w:bottom w:val="none" w:sz="0" w:space="0" w:color="auto"/>
                    <w:right w:val="none" w:sz="0" w:space="0" w:color="auto"/>
                  </w:divBdr>
                  <w:divsChild>
                    <w:div w:id="201263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973782">
      <w:bodyDiv w:val="1"/>
      <w:marLeft w:val="0"/>
      <w:marRight w:val="0"/>
      <w:marTop w:val="0"/>
      <w:marBottom w:val="0"/>
      <w:divBdr>
        <w:top w:val="none" w:sz="0" w:space="0" w:color="auto"/>
        <w:left w:val="none" w:sz="0" w:space="0" w:color="auto"/>
        <w:bottom w:val="none" w:sz="0" w:space="0" w:color="auto"/>
        <w:right w:val="none" w:sz="0" w:space="0" w:color="auto"/>
      </w:divBdr>
      <w:divsChild>
        <w:div w:id="1805928003">
          <w:marLeft w:val="0"/>
          <w:marRight w:val="0"/>
          <w:marTop w:val="0"/>
          <w:marBottom w:val="0"/>
          <w:divBdr>
            <w:top w:val="single" w:sz="8" w:space="3" w:color="B5C4DF"/>
            <w:left w:val="none" w:sz="0" w:space="0" w:color="auto"/>
            <w:bottom w:val="none" w:sz="0" w:space="0" w:color="auto"/>
            <w:right w:val="none" w:sz="0" w:space="0" w:color="auto"/>
          </w:divBdr>
        </w:div>
        <w:div w:id="92438408">
          <w:marLeft w:val="0"/>
          <w:marRight w:val="0"/>
          <w:marTop w:val="0"/>
          <w:marBottom w:val="0"/>
          <w:divBdr>
            <w:top w:val="none" w:sz="0" w:space="0" w:color="auto"/>
            <w:left w:val="none" w:sz="0" w:space="0" w:color="auto"/>
            <w:bottom w:val="none" w:sz="0" w:space="0" w:color="auto"/>
            <w:right w:val="none" w:sz="0" w:space="0" w:color="auto"/>
          </w:divBdr>
        </w:div>
      </w:divsChild>
    </w:div>
    <w:div w:id="1175339473">
      <w:bodyDiv w:val="1"/>
      <w:marLeft w:val="0"/>
      <w:marRight w:val="0"/>
      <w:marTop w:val="0"/>
      <w:marBottom w:val="0"/>
      <w:divBdr>
        <w:top w:val="none" w:sz="0" w:space="0" w:color="auto"/>
        <w:left w:val="none" w:sz="0" w:space="0" w:color="auto"/>
        <w:bottom w:val="none" w:sz="0" w:space="0" w:color="auto"/>
        <w:right w:val="none" w:sz="0" w:space="0" w:color="auto"/>
      </w:divBdr>
    </w:div>
    <w:div w:id="1227759253">
      <w:bodyDiv w:val="1"/>
      <w:marLeft w:val="0"/>
      <w:marRight w:val="0"/>
      <w:marTop w:val="0"/>
      <w:marBottom w:val="0"/>
      <w:divBdr>
        <w:top w:val="none" w:sz="0" w:space="0" w:color="auto"/>
        <w:left w:val="none" w:sz="0" w:space="0" w:color="auto"/>
        <w:bottom w:val="none" w:sz="0" w:space="0" w:color="auto"/>
        <w:right w:val="none" w:sz="0" w:space="0" w:color="auto"/>
      </w:divBdr>
      <w:divsChild>
        <w:div w:id="177736977">
          <w:marLeft w:val="0"/>
          <w:marRight w:val="0"/>
          <w:marTop w:val="0"/>
          <w:marBottom w:val="0"/>
          <w:divBdr>
            <w:top w:val="none" w:sz="0" w:space="0" w:color="auto"/>
            <w:left w:val="none" w:sz="0" w:space="0" w:color="auto"/>
            <w:bottom w:val="none" w:sz="0" w:space="0" w:color="auto"/>
            <w:right w:val="none" w:sz="0" w:space="0" w:color="auto"/>
          </w:divBdr>
          <w:divsChild>
            <w:div w:id="1849295465">
              <w:marLeft w:val="0"/>
              <w:marRight w:val="0"/>
              <w:marTop w:val="0"/>
              <w:marBottom w:val="0"/>
              <w:divBdr>
                <w:top w:val="none" w:sz="0" w:space="0" w:color="auto"/>
                <w:left w:val="none" w:sz="0" w:space="0" w:color="auto"/>
                <w:bottom w:val="none" w:sz="0" w:space="0" w:color="auto"/>
                <w:right w:val="none" w:sz="0" w:space="0" w:color="auto"/>
              </w:divBdr>
              <w:divsChild>
                <w:div w:id="90207807">
                  <w:marLeft w:val="0"/>
                  <w:marRight w:val="0"/>
                  <w:marTop w:val="0"/>
                  <w:marBottom w:val="0"/>
                  <w:divBdr>
                    <w:top w:val="none" w:sz="0" w:space="0" w:color="auto"/>
                    <w:left w:val="none" w:sz="0" w:space="0" w:color="auto"/>
                    <w:bottom w:val="none" w:sz="0" w:space="0" w:color="auto"/>
                    <w:right w:val="none" w:sz="0" w:space="0" w:color="auto"/>
                  </w:divBdr>
                  <w:divsChild>
                    <w:div w:id="148073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474245">
      <w:bodyDiv w:val="1"/>
      <w:marLeft w:val="0"/>
      <w:marRight w:val="0"/>
      <w:marTop w:val="0"/>
      <w:marBottom w:val="0"/>
      <w:divBdr>
        <w:top w:val="none" w:sz="0" w:space="0" w:color="auto"/>
        <w:left w:val="none" w:sz="0" w:space="0" w:color="auto"/>
        <w:bottom w:val="none" w:sz="0" w:space="0" w:color="auto"/>
        <w:right w:val="none" w:sz="0" w:space="0" w:color="auto"/>
      </w:divBdr>
      <w:divsChild>
        <w:div w:id="2042586822">
          <w:marLeft w:val="0"/>
          <w:marRight w:val="0"/>
          <w:marTop w:val="0"/>
          <w:marBottom w:val="0"/>
          <w:divBdr>
            <w:top w:val="none" w:sz="0" w:space="0" w:color="auto"/>
            <w:left w:val="none" w:sz="0" w:space="0" w:color="auto"/>
            <w:bottom w:val="none" w:sz="0" w:space="0" w:color="auto"/>
            <w:right w:val="none" w:sz="0" w:space="0" w:color="auto"/>
          </w:divBdr>
          <w:divsChild>
            <w:div w:id="175922599">
              <w:marLeft w:val="0"/>
              <w:marRight w:val="0"/>
              <w:marTop w:val="0"/>
              <w:marBottom w:val="0"/>
              <w:divBdr>
                <w:top w:val="none" w:sz="0" w:space="0" w:color="auto"/>
                <w:left w:val="none" w:sz="0" w:space="0" w:color="auto"/>
                <w:bottom w:val="none" w:sz="0" w:space="0" w:color="auto"/>
                <w:right w:val="none" w:sz="0" w:space="0" w:color="auto"/>
              </w:divBdr>
              <w:divsChild>
                <w:div w:id="629554194">
                  <w:marLeft w:val="0"/>
                  <w:marRight w:val="0"/>
                  <w:marTop w:val="0"/>
                  <w:marBottom w:val="0"/>
                  <w:divBdr>
                    <w:top w:val="none" w:sz="0" w:space="0" w:color="auto"/>
                    <w:left w:val="none" w:sz="0" w:space="0" w:color="auto"/>
                    <w:bottom w:val="none" w:sz="0" w:space="0" w:color="auto"/>
                    <w:right w:val="none" w:sz="0" w:space="0" w:color="auto"/>
                  </w:divBdr>
                  <w:divsChild>
                    <w:div w:id="169051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823204">
      <w:bodyDiv w:val="1"/>
      <w:marLeft w:val="0"/>
      <w:marRight w:val="0"/>
      <w:marTop w:val="0"/>
      <w:marBottom w:val="0"/>
      <w:divBdr>
        <w:top w:val="none" w:sz="0" w:space="0" w:color="auto"/>
        <w:left w:val="none" w:sz="0" w:space="0" w:color="auto"/>
        <w:bottom w:val="none" w:sz="0" w:space="0" w:color="auto"/>
        <w:right w:val="none" w:sz="0" w:space="0" w:color="auto"/>
      </w:divBdr>
    </w:div>
    <w:div w:id="1554543501">
      <w:bodyDiv w:val="1"/>
      <w:marLeft w:val="0"/>
      <w:marRight w:val="0"/>
      <w:marTop w:val="0"/>
      <w:marBottom w:val="0"/>
      <w:divBdr>
        <w:top w:val="none" w:sz="0" w:space="0" w:color="auto"/>
        <w:left w:val="none" w:sz="0" w:space="0" w:color="auto"/>
        <w:bottom w:val="none" w:sz="0" w:space="0" w:color="auto"/>
        <w:right w:val="none" w:sz="0" w:space="0" w:color="auto"/>
      </w:divBdr>
    </w:div>
    <w:div w:id="1605380491">
      <w:bodyDiv w:val="1"/>
      <w:marLeft w:val="0"/>
      <w:marRight w:val="0"/>
      <w:marTop w:val="0"/>
      <w:marBottom w:val="0"/>
      <w:divBdr>
        <w:top w:val="none" w:sz="0" w:space="0" w:color="auto"/>
        <w:left w:val="none" w:sz="0" w:space="0" w:color="auto"/>
        <w:bottom w:val="none" w:sz="0" w:space="0" w:color="auto"/>
        <w:right w:val="none" w:sz="0" w:space="0" w:color="auto"/>
      </w:divBdr>
    </w:div>
    <w:div w:id="1905753602">
      <w:bodyDiv w:val="1"/>
      <w:marLeft w:val="0"/>
      <w:marRight w:val="0"/>
      <w:marTop w:val="0"/>
      <w:marBottom w:val="0"/>
      <w:divBdr>
        <w:top w:val="none" w:sz="0" w:space="0" w:color="auto"/>
        <w:left w:val="none" w:sz="0" w:space="0" w:color="auto"/>
        <w:bottom w:val="none" w:sz="0" w:space="0" w:color="auto"/>
        <w:right w:val="none" w:sz="0" w:space="0" w:color="auto"/>
      </w:divBdr>
    </w:div>
    <w:div w:id="1922136945">
      <w:bodyDiv w:val="1"/>
      <w:marLeft w:val="0"/>
      <w:marRight w:val="0"/>
      <w:marTop w:val="0"/>
      <w:marBottom w:val="0"/>
      <w:divBdr>
        <w:top w:val="none" w:sz="0" w:space="0" w:color="auto"/>
        <w:left w:val="none" w:sz="0" w:space="0" w:color="auto"/>
        <w:bottom w:val="none" w:sz="0" w:space="0" w:color="auto"/>
        <w:right w:val="none" w:sz="0" w:space="0" w:color="auto"/>
      </w:divBdr>
    </w:div>
    <w:div w:id="1962417143">
      <w:bodyDiv w:val="1"/>
      <w:marLeft w:val="0"/>
      <w:marRight w:val="0"/>
      <w:marTop w:val="0"/>
      <w:marBottom w:val="0"/>
      <w:divBdr>
        <w:top w:val="none" w:sz="0" w:space="0" w:color="auto"/>
        <w:left w:val="none" w:sz="0" w:space="0" w:color="auto"/>
        <w:bottom w:val="none" w:sz="0" w:space="0" w:color="auto"/>
        <w:right w:val="none" w:sz="0" w:space="0" w:color="auto"/>
      </w:divBdr>
    </w:div>
    <w:div w:id="2013139028">
      <w:bodyDiv w:val="1"/>
      <w:marLeft w:val="0"/>
      <w:marRight w:val="0"/>
      <w:marTop w:val="0"/>
      <w:marBottom w:val="0"/>
      <w:divBdr>
        <w:top w:val="none" w:sz="0" w:space="0" w:color="auto"/>
        <w:left w:val="none" w:sz="0" w:space="0" w:color="auto"/>
        <w:bottom w:val="none" w:sz="0" w:space="0" w:color="auto"/>
        <w:right w:val="none" w:sz="0" w:space="0" w:color="auto"/>
      </w:divBdr>
      <w:divsChild>
        <w:div w:id="138306627">
          <w:marLeft w:val="0"/>
          <w:marRight w:val="0"/>
          <w:marTop w:val="0"/>
          <w:marBottom w:val="0"/>
          <w:divBdr>
            <w:top w:val="none" w:sz="0" w:space="0" w:color="auto"/>
            <w:left w:val="none" w:sz="0" w:space="0" w:color="auto"/>
            <w:bottom w:val="none" w:sz="0" w:space="0" w:color="auto"/>
            <w:right w:val="none" w:sz="0" w:space="0" w:color="auto"/>
          </w:divBdr>
          <w:divsChild>
            <w:div w:id="1158885903">
              <w:marLeft w:val="0"/>
              <w:marRight w:val="0"/>
              <w:marTop w:val="0"/>
              <w:marBottom w:val="0"/>
              <w:divBdr>
                <w:top w:val="none" w:sz="0" w:space="0" w:color="auto"/>
                <w:left w:val="none" w:sz="0" w:space="0" w:color="auto"/>
                <w:bottom w:val="none" w:sz="0" w:space="0" w:color="auto"/>
                <w:right w:val="none" w:sz="0" w:space="0" w:color="auto"/>
              </w:divBdr>
              <w:divsChild>
                <w:div w:id="1175192364">
                  <w:marLeft w:val="0"/>
                  <w:marRight w:val="0"/>
                  <w:marTop w:val="0"/>
                  <w:marBottom w:val="0"/>
                  <w:divBdr>
                    <w:top w:val="none" w:sz="0" w:space="0" w:color="auto"/>
                    <w:left w:val="none" w:sz="0" w:space="0" w:color="auto"/>
                    <w:bottom w:val="none" w:sz="0" w:space="0" w:color="auto"/>
                    <w:right w:val="none" w:sz="0" w:space="0" w:color="auto"/>
                  </w:divBdr>
                  <w:divsChild>
                    <w:div w:id="143689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668538">
      <w:bodyDiv w:val="1"/>
      <w:marLeft w:val="0"/>
      <w:marRight w:val="0"/>
      <w:marTop w:val="0"/>
      <w:marBottom w:val="0"/>
      <w:divBdr>
        <w:top w:val="none" w:sz="0" w:space="0" w:color="auto"/>
        <w:left w:val="none" w:sz="0" w:space="0" w:color="auto"/>
        <w:bottom w:val="none" w:sz="0" w:space="0" w:color="auto"/>
        <w:right w:val="none" w:sz="0" w:space="0" w:color="auto"/>
      </w:divBdr>
      <w:divsChild>
        <w:div w:id="1417246988">
          <w:marLeft w:val="0"/>
          <w:marRight w:val="0"/>
          <w:marTop w:val="0"/>
          <w:marBottom w:val="0"/>
          <w:divBdr>
            <w:top w:val="none" w:sz="0" w:space="0" w:color="auto"/>
            <w:left w:val="none" w:sz="0" w:space="0" w:color="auto"/>
            <w:bottom w:val="none" w:sz="0" w:space="0" w:color="auto"/>
            <w:right w:val="none" w:sz="0" w:space="0" w:color="auto"/>
          </w:divBdr>
          <w:divsChild>
            <w:div w:id="874272676">
              <w:marLeft w:val="0"/>
              <w:marRight w:val="0"/>
              <w:marTop w:val="0"/>
              <w:marBottom w:val="0"/>
              <w:divBdr>
                <w:top w:val="none" w:sz="0" w:space="0" w:color="auto"/>
                <w:left w:val="none" w:sz="0" w:space="0" w:color="auto"/>
                <w:bottom w:val="none" w:sz="0" w:space="0" w:color="auto"/>
                <w:right w:val="none" w:sz="0" w:space="0" w:color="auto"/>
              </w:divBdr>
              <w:divsChild>
                <w:div w:id="917052813">
                  <w:marLeft w:val="0"/>
                  <w:marRight w:val="0"/>
                  <w:marTop w:val="0"/>
                  <w:marBottom w:val="0"/>
                  <w:divBdr>
                    <w:top w:val="none" w:sz="0" w:space="0" w:color="auto"/>
                    <w:left w:val="none" w:sz="0" w:space="0" w:color="auto"/>
                    <w:bottom w:val="none" w:sz="0" w:space="0" w:color="auto"/>
                    <w:right w:val="none" w:sz="0" w:space="0" w:color="auto"/>
                  </w:divBdr>
                  <w:divsChild>
                    <w:div w:id="31595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leg.wa.gov/committeeschedules/Home/Documents/26135?//HEWD/////yea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pp.leg.wa.gov/committeeschedules/Home/Documents/26120?/House/12168/11-01-2019/12-08-2019/Schedule///Bil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eg.wa.gov/" TargetMode="External"/><Relationship Id="rId11" Type="http://schemas.openxmlformats.org/officeDocument/2006/relationships/hyperlink" Target="mailto:Bret.Smith@cwu.edu" TargetMode="External"/><Relationship Id="rId5" Type="http://schemas.openxmlformats.org/officeDocument/2006/relationships/image" Target="media/image1.jpeg"/><Relationship Id="rId10" Type="http://schemas.openxmlformats.org/officeDocument/2006/relationships/hyperlink" Target="https://ballotpedia.org/Washington_Advisory_Vote_24,_Nonbinding_Question_on_Business_Activities_Tax_to_Fund_Higher_Education_Programs_(2019)" TargetMode="External"/><Relationship Id="rId4" Type="http://schemas.openxmlformats.org/officeDocument/2006/relationships/webSettings" Target="webSettings.xml"/><Relationship Id="rId9" Type="http://schemas.openxmlformats.org/officeDocument/2006/relationships/hyperlink" Target="https://www.tvw.org/archiv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783</Words>
  <Characters>4465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CWU</Company>
  <LinksUpToDate>false</LinksUpToDate>
  <CharactersWithSpaces>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User</dc:creator>
  <cp:keywords/>
  <dc:description/>
  <cp:lastModifiedBy>Janet Shields</cp:lastModifiedBy>
  <cp:revision>2</cp:revision>
  <cp:lastPrinted>2019-12-02T21:53:00Z</cp:lastPrinted>
  <dcterms:created xsi:type="dcterms:W3CDTF">2019-12-04T20:43:00Z</dcterms:created>
  <dcterms:modified xsi:type="dcterms:W3CDTF">2019-12-04T20:43:00Z</dcterms:modified>
</cp:coreProperties>
</file>