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1244" w14:textId="6CE304F2" w:rsidR="00721532" w:rsidRPr="00EA0A76" w:rsidRDefault="00A43CCD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Central Washington University</w:t>
      </w:r>
    </w:p>
    <w:p w14:paraId="5C41BBA3" w14:textId="09A7DD71" w:rsidR="00A43CCD" w:rsidRPr="00EA0A76" w:rsidRDefault="00A43CCD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General Education Committee</w:t>
      </w:r>
    </w:p>
    <w:p w14:paraId="07E6E011" w14:textId="10493D32" w:rsidR="00A43CCD" w:rsidRPr="00EA0A76" w:rsidRDefault="269075E1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February 03</w:t>
      </w:r>
      <w:r w:rsidR="00A43CCD" w:rsidRPr="00EA0A76">
        <w:rPr>
          <w:rFonts w:cstheme="minorHAnsi"/>
          <w:b/>
          <w:bCs/>
          <w:sz w:val="24"/>
          <w:szCs w:val="24"/>
        </w:rPr>
        <w:t>, 202</w:t>
      </w:r>
      <w:r w:rsidR="364A6722" w:rsidRPr="00EA0A76">
        <w:rPr>
          <w:rFonts w:cstheme="minorHAnsi"/>
          <w:b/>
          <w:bCs/>
          <w:sz w:val="24"/>
          <w:szCs w:val="24"/>
        </w:rPr>
        <w:t>5</w:t>
      </w:r>
    </w:p>
    <w:p w14:paraId="06BA31C6" w14:textId="3A512108" w:rsidR="00A43CCD" w:rsidRPr="00EA0A76" w:rsidRDefault="001A4C1E" w:rsidP="00A43CC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A0A76">
        <w:rPr>
          <w:rFonts w:cstheme="minorHAnsi"/>
          <w:b/>
          <w:bCs/>
          <w:sz w:val="24"/>
          <w:szCs w:val="24"/>
        </w:rPr>
        <w:t>Meeting Minutes</w:t>
      </w:r>
    </w:p>
    <w:p w14:paraId="62203B2B" w14:textId="098AD703" w:rsidR="00A43CCD" w:rsidRPr="00EA0A76" w:rsidRDefault="00A43CCD" w:rsidP="00A43CCD">
      <w:pPr>
        <w:spacing w:after="0" w:line="240" w:lineRule="auto"/>
        <w:rPr>
          <w:rFonts w:cstheme="minorHAnsi"/>
        </w:rPr>
      </w:pPr>
    </w:p>
    <w:p w14:paraId="2E674144" w14:textId="4A3FA9DD" w:rsidR="00A43CCD" w:rsidRPr="00EA0A76" w:rsidRDefault="00A43CCD" w:rsidP="00A43CCD">
      <w:pPr>
        <w:spacing w:after="0" w:line="240" w:lineRule="auto"/>
        <w:rPr>
          <w:rFonts w:cstheme="minorHAnsi"/>
          <w:sz w:val="24"/>
          <w:szCs w:val="24"/>
        </w:rPr>
      </w:pPr>
    </w:p>
    <w:p w14:paraId="0AC5E1F5" w14:textId="50FA5BBA" w:rsidR="708A64B4" w:rsidRPr="00EA0A76" w:rsidRDefault="001A4C1E" w:rsidP="79FC9F0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 xml:space="preserve">In Attendance: Brita Williams, John Neurohr, David Zuckerman, </w:t>
      </w:r>
      <w:proofErr w:type="spellStart"/>
      <w:r w:rsidRPr="00EA0A76">
        <w:rPr>
          <w:rFonts w:cstheme="minorHAnsi"/>
          <w:sz w:val="24"/>
          <w:szCs w:val="24"/>
        </w:rPr>
        <w:t>Jiyoun</w:t>
      </w:r>
      <w:proofErr w:type="spellEnd"/>
      <w:r w:rsidRPr="00EA0A76">
        <w:rPr>
          <w:rFonts w:cstheme="minorHAnsi"/>
          <w:sz w:val="24"/>
          <w:szCs w:val="24"/>
        </w:rPr>
        <w:t xml:space="preserve"> Chung, James Reddan, Jason Irwin, Janie Zencak, A.I. Ross</w:t>
      </w:r>
      <w:r w:rsidR="00EA0A76" w:rsidRPr="00EA0A76">
        <w:rPr>
          <w:rFonts w:cstheme="minorHAnsi"/>
          <w:sz w:val="24"/>
          <w:szCs w:val="24"/>
        </w:rPr>
        <w:t>, Marty Blackson</w:t>
      </w:r>
    </w:p>
    <w:p w14:paraId="27CC2480" w14:textId="04C652F3" w:rsidR="00202A01" w:rsidRPr="00EA0A76" w:rsidRDefault="001A4C1E" w:rsidP="001A4C1E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Ex-</w:t>
      </w:r>
      <w:r w:rsidR="009C5BFC">
        <w:rPr>
          <w:rFonts w:cstheme="minorHAnsi"/>
          <w:sz w:val="24"/>
          <w:szCs w:val="24"/>
        </w:rPr>
        <w:t>Of</w:t>
      </w:r>
      <w:r w:rsidRPr="00EA0A76">
        <w:rPr>
          <w:rFonts w:cstheme="minorHAnsi"/>
          <w:sz w:val="24"/>
          <w:szCs w:val="24"/>
        </w:rPr>
        <w:t>ficio</w:t>
      </w:r>
      <w:r w:rsidR="009C5BFC">
        <w:rPr>
          <w:rFonts w:cstheme="minorHAnsi"/>
          <w:sz w:val="24"/>
          <w:szCs w:val="24"/>
        </w:rPr>
        <w:t>:</w:t>
      </w:r>
      <w:r w:rsidRPr="00EA0A76">
        <w:rPr>
          <w:rFonts w:cstheme="minorHAnsi"/>
          <w:sz w:val="24"/>
          <w:szCs w:val="24"/>
        </w:rPr>
        <w:t xml:space="preserve"> Kate </w:t>
      </w:r>
      <w:proofErr w:type="spellStart"/>
      <w:r w:rsidRPr="00EA0A76">
        <w:rPr>
          <w:rFonts w:cstheme="minorHAnsi"/>
          <w:sz w:val="24"/>
          <w:szCs w:val="24"/>
        </w:rPr>
        <w:t>Im</w:t>
      </w:r>
      <w:proofErr w:type="spellEnd"/>
      <w:r w:rsidRPr="00EA0A76">
        <w:rPr>
          <w:rFonts w:cstheme="minorHAnsi"/>
          <w:sz w:val="24"/>
          <w:szCs w:val="24"/>
        </w:rPr>
        <w:t>, Mike Gimlin, Megan McConnell</w:t>
      </w:r>
    </w:p>
    <w:p w14:paraId="0DFE6B4C" w14:textId="77777777" w:rsidR="00EA0A76" w:rsidRPr="00EA0A76" w:rsidRDefault="00EA0A76" w:rsidP="00EA0A76">
      <w:pPr>
        <w:spacing w:after="0" w:line="240" w:lineRule="auto"/>
        <w:rPr>
          <w:rFonts w:cstheme="minorHAnsi"/>
          <w:sz w:val="24"/>
          <w:szCs w:val="24"/>
        </w:rPr>
      </w:pPr>
    </w:p>
    <w:p w14:paraId="4825BC32" w14:textId="38FDFDE4" w:rsidR="00EA0A76" w:rsidRPr="00EA0A76" w:rsidRDefault="00EA0A76" w:rsidP="00EA0A7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Last week’s minutes approved</w:t>
      </w:r>
      <w:r w:rsidR="009C5BFC">
        <w:rPr>
          <w:rFonts w:cstheme="minorHAnsi"/>
          <w:sz w:val="24"/>
          <w:szCs w:val="24"/>
        </w:rPr>
        <w:t>. (</w:t>
      </w:r>
      <w:r w:rsidRPr="00EA0A76">
        <w:rPr>
          <w:rFonts w:cstheme="minorHAnsi"/>
          <w:sz w:val="24"/>
          <w:szCs w:val="24"/>
        </w:rPr>
        <w:t>A.I. abstain</w:t>
      </w:r>
      <w:r w:rsidR="009C5BFC">
        <w:rPr>
          <w:rFonts w:cstheme="minorHAnsi"/>
          <w:sz w:val="24"/>
          <w:szCs w:val="24"/>
        </w:rPr>
        <w:t>ed)</w:t>
      </w:r>
    </w:p>
    <w:p w14:paraId="3C14A4B6" w14:textId="510E34FC" w:rsidR="728F1F5D" w:rsidRPr="00EA0A76" w:rsidRDefault="003559D6" w:rsidP="79FC9F0D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Chair report</w:t>
      </w:r>
      <w:r w:rsidR="001A4C1E" w:rsidRPr="00EA0A76">
        <w:rPr>
          <w:rFonts w:cstheme="minorHAnsi"/>
          <w:sz w:val="24"/>
          <w:szCs w:val="24"/>
        </w:rPr>
        <w:t xml:space="preserve"> – We spent most of the meeting last week addressing student petitions. We will work on our charges this week.</w:t>
      </w:r>
    </w:p>
    <w:p w14:paraId="7E74ED12" w14:textId="59F0C80C" w:rsidR="49FB9E35" w:rsidRPr="00EA0A76" w:rsidRDefault="49FB9E35" w:rsidP="49FB9E35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9CC0CBC" w14:textId="2A26F2EF" w:rsidR="2891463C" w:rsidRPr="00EA0A76" w:rsidRDefault="2891463C" w:rsidP="49FB9E3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New EC Charges</w:t>
      </w:r>
      <w:r w:rsidR="16493F83" w:rsidRPr="00EA0A76">
        <w:rPr>
          <w:rFonts w:cstheme="minorHAnsi"/>
          <w:sz w:val="24"/>
          <w:szCs w:val="24"/>
        </w:rPr>
        <w:t xml:space="preserve">: </w:t>
      </w:r>
    </w:p>
    <w:p w14:paraId="44644311" w14:textId="47FB779A" w:rsidR="0C0A1C54" w:rsidRPr="00EA0A76" w:rsidRDefault="0C0A1C54" w:rsidP="68D00B19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Capstone</w:t>
      </w:r>
    </w:p>
    <w:p w14:paraId="2036E0B1" w14:textId="433D7444" w:rsidR="0C0A1C54" w:rsidRPr="00EA0A76" w:rsidRDefault="0C0A1C54" w:rsidP="68D00B1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Clarif</w:t>
      </w:r>
      <w:r w:rsidR="001A4C1E" w:rsidRPr="00EA0A76">
        <w:rPr>
          <w:rFonts w:cstheme="minorHAnsi"/>
          <w:sz w:val="24"/>
          <w:szCs w:val="24"/>
        </w:rPr>
        <w:t>ied</w:t>
      </w:r>
      <w:r w:rsidRPr="00EA0A76">
        <w:rPr>
          <w:rFonts w:cstheme="minorHAnsi"/>
          <w:sz w:val="24"/>
          <w:szCs w:val="24"/>
        </w:rPr>
        <w:t xml:space="preserve"> and edit</w:t>
      </w:r>
      <w:r w:rsidR="001A4C1E" w:rsidRPr="00EA0A76">
        <w:rPr>
          <w:rFonts w:cstheme="minorHAnsi"/>
          <w:sz w:val="24"/>
          <w:szCs w:val="24"/>
        </w:rPr>
        <w:t>ed</w:t>
      </w:r>
      <w:r w:rsidRPr="00EA0A76">
        <w:rPr>
          <w:rFonts w:cstheme="minorHAnsi"/>
          <w:sz w:val="24"/>
          <w:szCs w:val="24"/>
        </w:rPr>
        <w:t xml:space="preserve"> </w:t>
      </w:r>
      <w:r w:rsidR="006D297D" w:rsidRPr="00EA0A76">
        <w:rPr>
          <w:rFonts w:cstheme="minorHAnsi"/>
          <w:sz w:val="24"/>
          <w:szCs w:val="24"/>
        </w:rPr>
        <w:t>Support/Justification for removing the Capstone from the Gen Ed.</w:t>
      </w:r>
    </w:p>
    <w:p w14:paraId="33B28F37" w14:textId="33039A1C" w:rsidR="00EA0A76" w:rsidRPr="00EA0A76" w:rsidRDefault="00EA0A76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Removed bullet point regarding transfer students</w:t>
      </w:r>
    </w:p>
    <w:p w14:paraId="1025BD76" w14:textId="3152A618" w:rsidR="00EA0A76" w:rsidRPr="00EA0A76" w:rsidRDefault="00EA0A76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Adjusted wording on bullet point regarding CWU 400</w:t>
      </w:r>
    </w:p>
    <w:p w14:paraId="7788B5FE" w14:textId="2376E9C8" w:rsidR="00EA0A76" w:rsidRPr="00EA0A76" w:rsidRDefault="00EA0A76" w:rsidP="00EA0A76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Brita made motion to remove culminating experience component from GE Framework. Janie seconded the motion.</w:t>
      </w:r>
    </w:p>
    <w:p w14:paraId="4A708085" w14:textId="6EBF20B7" w:rsidR="00EA0A76" w:rsidRDefault="00EA0A76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 xml:space="preserve">Discussion over </w:t>
      </w:r>
      <w:r>
        <w:rPr>
          <w:rFonts w:cstheme="minorHAnsi"/>
          <w:sz w:val="24"/>
          <w:szCs w:val="24"/>
        </w:rPr>
        <w:t>whether</w:t>
      </w:r>
      <w:r w:rsidR="00976690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committee should </w:t>
      </w:r>
      <w:r w:rsidR="009C5BFC">
        <w:rPr>
          <w:rFonts w:cstheme="minorHAnsi"/>
          <w:sz w:val="24"/>
          <w:szCs w:val="24"/>
        </w:rPr>
        <w:t>make</w:t>
      </w:r>
      <w:r>
        <w:rPr>
          <w:rFonts w:cstheme="minorHAnsi"/>
          <w:sz w:val="24"/>
          <w:szCs w:val="24"/>
        </w:rPr>
        <w:t xml:space="preserve"> a motio</w:t>
      </w:r>
      <w:r w:rsidR="00976690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, given that </w:t>
      </w:r>
      <w:r w:rsidR="00976690">
        <w:rPr>
          <w:rFonts w:cstheme="minorHAnsi"/>
          <w:sz w:val="24"/>
          <w:szCs w:val="24"/>
        </w:rPr>
        <w:t xml:space="preserve">CE </w:t>
      </w:r>
      <w:r>
        <w:rPr>
          <w:rFonts w:cstheme="minorHAnsi"/>
          <w:sz w:val="24"/>
          <w:szCs w:val="24"/>
        </w:rPr>
        <w:t xml:space="preserve">removal would occur under next year’s Gen Ed Committee. After reviewing Peter’s email, </w:t>
      </w:r>
      <w:r w:rsidR="007E1263">
        <w:rPr>
          <w:rFonts w:cstheme="minorHAnsi"/>
          <w:sz w:val="24"/>
          <w:szCs w:val="24"/>
        </w:rPr>
        <w:t>decided to continue with motion.</w:t>
      </w:r>
      <w:r>
        <w:rPr>
          <w:rFonts w:cstheme="minorHAnsi"/>
          <w:sz w:val="24"/>
          <w:szCs w:val="24"/>
        </w:rPr>
        <w:t xml:space="preserve">  </w:t>
      </w:r>
    </w:p>
    <w:p w14:paraId="543E5F6B" w14:textId="3106D2F8" w:rsidR="00EA0A76" w:rsidRPr="00EA0A76" w:rsidRDefault="00EA0A76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carried.</w:t>
      </w:r>
    </w:p>
    <w:p w14:paraId="5452F499" w14:textId="36A39D16" w:rsidR="2891463C" w:rsidRPr="00EA0A76" w:rsidRDefault="403CAEC8" w:rsidP="49FB9E35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P</w:t>
      </w:r>
      <w:r w:rsidR="2891463C" w:rsidRPr="00EA0A76">
        <w:rPr>
          <w:rFonts w:cstheme="minorHAnsi"/>
          <w:sz w:val="24"/>
          <w:szCs w:val="24"/>
        </w:rPr>
        <w:t>a</w:t>
      </w:r>
      <w:r w:rsidR="5127AC9D" w:rsidRPr="00EA0A76">
        <w:rPr>
          <w:rFonts w:cstheme="minorHAnsi"/>
          <w:sz w:val="24"/>
          <w:szCs w:val="24"/>
        </w:rPr>
        <w:t>d</w:t>
      </w:r>
      <w:r w:rsidR="2891463C" w:rsidRPr="00EA0A76">
        <w:rPr>
          <w:rFonts w:cstheme="minorHAnsi"/>
          <w:sz w:val="24"/>
          <w:szCs w:val="24"/>
        </w:rPr>
        <w:t>stone</w:t>
      </w:r>
      <w:r w:rsidR="536D2137" w:rsidRPr="00EA0A76">
        <w:rPr>
          <w:rFonts w:cstheme="minorHAnsi"/>
          <w:sz w:val="24"/>
          <w:szCs w:val="24"/>
        </w:rPr>
        <w:t xml:space="preserve"> 184</w:t>
      </w:r>
    </w:p>
    <w:p w14:paraId="1778802F" w14:textId="20653B10" w:rsidR="24CF258E" w:rsidRDefault="24CF258E" w:rsidP="68D00B1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EA0A76">
        <w:rPr>
          <w:rFonts w:cstheme="minorHAnsi"/>
          <w:sz w:val="24"/>
          <w:szCs w:val="24"/>
        </w:rPr>
        <w:t>Continue</w:t>
      </w:r>
      <w:r w:rsidR="001A4C1E" w:rsidRPr="00EA0A76">
        <w:rPr>
          <w:rFonts w:cstheme="minorHAnsi"/>
          <w:sz w:val="24"/>
          <w:szCs w:val="24"/>
        </w:rPr>
        <w:t>d</w:t>
      </w:r>
      <w:r w:rsidRPr="00EA0A76">
        <w:rPr>
          <w:rFonts w:cstheme="minorHAnsi"/>
          <w:sz w:val="24"/>
          <w:szCs w:val="24"/>
        </w:rPr>
        <w:t xml:space="preserve"> Discussion</w:t>
      </w:r>
      <w:r w:rsidR="1B1A597A" w:rsidRPr="00EA0A76">
        <w:rPr>
          <w:rFonts w:cstheme="minorHAnsi"/>
          <w:sz w:val="24"/>
          <w:szCs w:val="24"/>
        </w:rPr>
        <w:t xml:space="preserve"> </w:t>
      </w:r>
    </w:p>
    <w:p w14:paraId="399E91EE" w14:textId="32596D3D" w:rsidR="00EA0A76" w:rsidRDefault="00EA0A76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Reviewed summary of </w:t>
      </w:r>
      <w:r w:rsidR="00D124B9">
        <w:rPr>
          <w:rFonts w:cstheme="minorHAnsi"/>
          <w:sz w:val="24"/>
          <w:szCs w:val="24"/>
        </w:rPr>
        <w:t xml:space="preserve">Gen Ed </w:t>
      </w:r>
      <w:r>
        <w:rPr>
          <w:rFonts w:cstheme="minorHAnsi"/>
          <w:sz w:val="24"/>
          <w:szCs w:val="24"/>
        </w:rPr>
        <w:t xml:space="preserve">survey responses, broken down by whether respondent taught 184 or not. </w:t>
      </w:r>
      <w:r w:rsidR="00D124B9">
        <w:rPr>
          <w:rFonts w:cstheme="minorHAnsi"/>
          <w:sz w:val="24"/>
          <w:szCs w:val="24"/>
        </w:rPr>
        <w:t>Clear</w:t>
      </w:r>
      <w:r>
        <w:rPr>
          <w:rFonts w:cstheme="minorHAnsi"/>
          <w:sz w:val="24"/>
          <w:szCs w:val="24"/>
        </w:rPr>
        <w:t xml:space="preserve"> difference</w:t>
      </w:r>
      <w:r w:rsidR="009C5BFC">
        <w:rPr>
          <w:rFonts w:cstheme="minorHAnsi"/>
          <w:sz w:val="24"/>
          <w:szCs w:val="24"/>
        </w:rPr>
        <w:t xml:space="preserve"> in responses.</w:t>
      </w:r>
      <w:r>
        <w:rPr>
          <w:rFonts w:cstheme="minorHAnsi"/>
          <w:sz w:val="24"/>
          <w:szCs w:val="24"/>
        </w:rPr>
        <w:t xml:space="preserve"> </w:t>
      </w:r>
      <w:r w:rsidR="009C5BFC">
        <w:rPr>
          <w:rFonts w:cstheme="minorHAnsi"/>
          <w:sz w:val="24"/>
          <w:szCs w:val="24"/>
        </w:rPr>
        <w:t>Faculty</w:t>
      </w:r>
      <w:r>
        <w:rPr>
          <w:rFonts w:cstheme="minorHAnsi"/>
          <w:sz w:val="24"/>
          <w:szCs w:val="24"/>
        </w:rPr>
        <w:t xml:space="preserve"> who </w:t>
      </w:r>
      <w:proofErr w:type="gramStart"/>
      <w:r>
        <w:rPr>
          <w:rFonts w:cstheme="minorHAnsi"/>
          <w:sz w:val="24"/>
          <w:szCs w:val="24"/>
        </w:rPr>
        <w:t>do</w:t>
      </w:r>
      <w:proofErr w:type="gramEnd"/>
      <w:r>
        <w:rPr>
          <w:rFonts w:cstheme="minorHAnsi"/>
          <w:sz w:val="24"/>
          <w:szCs w:val="24"/>
        </w:rPr>
        <w:t xml:space="preserve"> not teach 184 tend</w:t>
      </w:r>
      <w:r w:rsidR="009C5BFC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to </w:t>
      </w:r>
      <w:r w:rsidR="00D124B9">
        <w:rPr>
          <w:rFonts w:cstheme="minorHAnsi"/>
          <w:sz w:val="24"/>
          <w:szCs w:val="24"/>
        </w:rPr>
        <w:t>view them more negatively.</w:t>
      </w:r>
    </w:p>
    <w:p w14:paraId="4620BB4A" w14:textId="48D7B5CE" w:rsidR="00D124B9" w:rsidRDefault="00D124B9" w:rsidP="00EA0A76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A.I., Brita, John, others:</w:t>
      </w:r>
      <w:r w:rsidR="009C5BFC">
        <w:rPr>
          <w:rFonts w:cstheme="minorHAnsi"/>
          <w:sz w:val="24"/>
          <w:szCs w:val="24"/>
        </w:rPr>
        <w:t xml:space="preserve"> noted</w:t>
      </w:r>
      <w:r>
        <w:rPr>
          <w:rFonts w:cstheme="minorHAnsi"/>
          <w:sz w:val="24"/>
          <w:szCs w:val="24"/>
        </w:rPr>
        <w:t xml:space="preserve"> it would be helpful to get more financial information on </w:t>
      </w:r>
      <w:r w:rsidR="009C5BFC">
        <w:rPr>
          <w:rFonts w:cstheme="minorHAnsi"/>
          <w:sz w:val="24"/>
          <w:szCs w:val="24"/>
        </w:rPr>
        <w:t>184</w:t>
      </w:r>
      <w:r w:rsidR="00976690">
        <w:rPr>
          <w:rFonts w:cstheme="minorHAnsi"/>
          <w:sz w:val="24"/>
          <w:szCs w:val="24"/>
        </w:rPr>
        <w:t xml:space="preserve"> courses</w:t>
      </w:r>
      <w:r w:rsidR="009C5BFC">
        <w:rPr>
          <w:rFonts w:cstheme="minorHAnsi"/>
          <w:sz w:val="24"/>
          <w:szCs w:val="24"/>
        </w:rPr>
        <w:t>, as t</w:t>
      </w:r>
      <w:r>
        <w:rPr>
          <w:rFonts w:cstheme="minorHAnsi"/>
          <w:sz w:val="24"/>
          <w:szCs w:val="24"/>
        </w:rPr>
        <w:t>heir financial impact (and their “break-even point”) depend</w:t>
      </w:r>
      <w:r w:rsidR="00976690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on many variables:</w:t>
      </w:r>
    </w:p>
    <w:p w14:paraId="5A6F6401" w14:textId="12CAA52F" w:rsidR="00D124B9" w:rsidRDefault="00D124B9" w:rsidP="00D124B9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is teaching these courses (senior lecturer? Full professor? Etc.)</w:t>
      </w:r>
    </w:p>
    <w:p w14:paraId="58B35748" w14:textId="26866F8B" w:rsidR="00D124B9" w:rsidRDefault="00D124B9" w:rsidP="00D124B9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many students enrolled?</w:t>
      </w:r>
    </w:p>
    <w:p w14:paraId="2C9252F7" w14:textId="1BBC71DD" w:rsidR="00D124B9" w:rsidRDefault="00D124B9" w:rsidP="00D124B9">
      <w:pPr>
        <w:pStyle w:val="ListParagraph"/>
        <w:numPr>
          <w:ilvl w:val="4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the effect of these courses on retention rates?</w:t>
      </w:r>
    </w:p>
    <w:p w14:paraId="2CC3EF44" w14:textId="3387E69C" w:rsidR="00D124B9" w:rsidRDefault="00D124B9" w:rsidP="00D124B9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Kate: EC is trying to figure out how to accommodate budget cuts as best they can while minimizing damage to Gen Ed.</w:t>
      </w:r>
    </w:p>
    <w:p w14:paraId="3880E100" w14:textId="205FE0BB" w:rsidR="00D124B9" w:rsidRPr="00976690" w:rsidRDefault="00976690" w:rsidP="00976690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Discussion about the viability of</w:t>
      </w:r>
      <w:r w:rsidR="00D124B9">
        <w:rPr>
          <w:rFonts w:cstheme="minorHAnsi"/>
          <w:sz w:val="24"/>
          <w:szCs w:val="24"/>
        </w:rPr>
        <w:t xml:space="preserve"> increasing 184 course caps or incorporating them into </w:t>
      </w:r>
      <w:r w:rsidR="009C5BFC">
        <w:rPr>
          <w:rFonts w:cstheme="minorHAnsi"/>
          <w:sz w:val="24"/>
          <w:szCs w:val="24"/>
        </w:rPr>
        <w:t>GE’s knowledge areas</w:t>
      </w:r>
      <w:r w:rsidR="00D124B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Both </w:t>
      </w:r>
      <w:r w:rsidR="00D124B9" w:rsidRPr="00976690">
        <w:rPr>
          <w:rFonts w:cstheme="minorHAnsi"/>
          <w:sz w:val="24"/>
          <w:szCs w:val="24"/>
        </w:rPr>
        <w:t>would put a large work burden on faculty who teach 184s.</w:t>
      </w:r>
    </w:p>
    <w:p w14:paraId="3BF3BBAB" w14:textId="24F90B6B" w:rsidR="00D124B9" w:rsidRDefault="00F57731" w:rsidP="00D124B9">
      <w:pPr>
        <w:pStyle w:val="ListParagraph"/>
        <w:numPr>
          <w:ilvl w:val="3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 questions to investigate: how many</w:t>
      </w:r>
      <w:r w:rsidR="00D124B9">
        <w:rPr>
          <w:rFonts w:cstheme="minorHAnsi"/>
          <w:sz w:val="24"/>
          <w:szCs w:val="24"/>
        </w:rPr>
        <w:t xml:space="preserve"> 184s </w:t>
      </w:r>
      <w:r>
        <w:rPr>
          <w:rFonts w:cstheme="minorHAnsi"/>
          <w:sz w:val="24"/>
          <w:szCs w:val="24"/>
        </w:rPr>
        <w:t xml:space="preserve">do </w:t>
      </w:r>
      <w:r w:rsidR="00D124B9">
        <w:rPr>
          <w:rFonts w:cstheme="minorHAnsi"/>
          <w:sz w:val="24"/>
          <w:szCs w:val="24"/>
        </w:rPr>
        <w:t xml:space="preserve">we currently offer? In what departments? </w:t>
      </w:r>
      <w:r w:rsidR="00976690">
        <w:rPr>
          <w:rFonts w:cstheme="minorHAnsi"/>
          <w:sz w:val="24"/>
          <w:szCs w:val="24"/>
        </w:rPr>
        <w:t xml:space="preserve">Which faculty teach them? </w:t>
      </w:r>
    </w:p>
    <w:p w14:paraId="18D52C67" w14:textId="6BC4EA30" w:rsidR="00D124B9" w:rsidRPr="00EA0A76" w:rsidRDefault="00D124B9" w:rsidP="00D124B9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John will draft response to </w:t>
      </w:r>
      <w:r w:rsidR="00976690">
        <w:rPr>
          <w:rFonts w:cstheme="minorHAnsi"/>
          <w:sz w:val="24"/>
          <w:szCs w:val="24"/>
        </w:rPr>
        <w:t>EC and committee will review next time.</w:t>
      </w:r>
    </w:p>
    <w:p w14:paraId="0DED4FE6" w14:textId="07DAACC7" w:rsidR="00961188" w:rsidRPr="00EA0A76" w:rsidRDefault="00961188" w:rsidP="68D00B19">
      <w:pPr>
        <w:spacing w:after="0" w:line="240" w:lineRule="auto"/>
        <w:ind w:left="720"/>
        <w:rPr>
          <w:rFonts w:cstheme="minorHAnsi"/>
          <w:strike/>
          <w:sz w:val="24"/>
          <w:szCs w:val="24"/>
        </w:rPr>
      </w:pPr>
    </w:p>
    <w:p w14:paraId="1FEE1C41" w14:textId="67EF991F" w:rsidR="00961188" w:rsidRPr="00EA0A76" w:rsidRDefault="00D124B9" w:rsidP="0096118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Meeting a</w:t>
      </w:r>
      <w:r w:rsidR="00961188" w:rsidRPr="00EA0A76">
        <w:rPr>
          <w:rFonts w:cstheme="minorHAnsi"/>
          <w:sz w:val="24"/>
          <w:szCs w:val="24"/>
        </w:rPr>
        <w:t>djourn</w:t>
      </w:r>
      <w:r>
        <w:rPr>
          <w:rFonts w:cstheme="minorHAnsi"/>
          <w:sz w:val="24"/>
          <w:szCs w:val="24"/>
        </w:rPr>
        <w:t>ed at 5:02 pm.</w:t>
      </w:r>
    </w:p>
    <w:p w14:paraId="61202CB0" w14:textId="77777777" w:rsidR="00961188" w:rsidRDefault="00961188" w:rsidP="00961188">
      <w:pPr>
        <w:pStyle w:val="ListParagraph"/>
        <w:rPr>
          <w:rFonts w:ascii="Arial" w:hAnsi="Arial" w:cs="Arial"/>
          <w:sz w:val="24"/>
          <w:szCs w:val="24"/>
        </w:rPr>
      </w:pPr>
    </w:p>
    <w:p w14:paraId="0258006D" w14:textId="77777777" w:rsidR="00820881" w:rsidRDefault="00820881" w:rsidP="0096118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2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C6874"/>
    <w:rsid w:val="00192639"/>
    <w:rsid w:val="001A4C1E"/>
    <w:rsid w:val="001B1A84"/>
    <w:rsid w:val="001F5B2A"/>
    <w:rsid w:val="00202A01"/>
    <w:rsid w:val="002042E3"/>
    <w:rsid w:val="002216CE"/>
    <w:rsid w:val="002646BE"/>
    <w:rsid w:val="002944ED"/>
    <w:rsid w:val="002C0934"/>
    <w:rsid w:val="002E1B3C"/>
    <w:rsid w:val="003559D6"/>
    <w:rsid w:val="00366FD0"/>
    <w:rsid w:val="00395112"/>
    <w:rsid w:val="0045474B"/>
    <w:rsid w:val="0045771F"/>
    <w:rsid w:val="00486033"/>
    <w:rsid w:val="00495121"/>
    <w:rsid w:val="004E256D"/>
    <w:rsid w:val="004F3876"/>
    <w:rsid w:val="00566A9E"/>
    <w:rsid w:val="00603827"/>
    <w:rsid w:val="00624D1D"/>
    <w:rsid w:val="00680A07"/>
    <w:rsid w:val="006866FC"/>
    <w:rsid w:val="006C2EDC"/>
    <w:rsid w:val="006D0C0C"/>
    <w:rsid w:val="006D297D"/>
    <w:rsid w:val="00703988"/>
    <w:rsid w:val="00721532"/>
    <w:rsid w:val="00785081"/>
    <w:rsid w:val="00794B93"/>
    <w:rsid w:val="007E1263"/>
    <w:rsid w:val="00812593"/>
    <w:rsid w:val="00820881"/>
    <w:rsid w:val="008365DA"/>
    <w:rsid w:val="0084459B"/>
    <w:rsid w:val="008F6247"/>
    <w:rsid w:val="00930D86"/>
    <w:rsid w:val="00956AB8"/>
    <w:rsid w:val="00960290"/>
    <w:rsid w:val="00961188"/>
    <w:rsid w:val="00974E16"/>
    <w:rsid w:val="00976690"/>
    <w:rsid w:val="009C5BFC"/>
    <w:rsid w:val="00A22668"/>
    <w:rsid w:val="00A43CCD"/>
    <w:rsid w:val="00AA0858"/>
    <w:rsid w:val="00AB3DD4"/>
    <w:rsid w:val="00AB722C"/>
    <w:rsid w:val="00AD39C1"/>
    <w:rsid w:val="00B4235C"/>
    <w:rsid w:val="00B67DDF"/>
    <w:rsid w:val="00BA6650"/>
    <w:rsid w:val="00BC496A"/>
    <w:rsid w:val="00CA464C"/>
    <w:rsid w:val="00CD0DA3"/>
    <w:rsid w:val="00D124B9"/>
    <w:rsid w:val="00D63D89"/>
    <w:rsid w:val="00D82898"/>
    <w:rsid w:val="00D8506A"/>
    <w:rsid w:val="00D9316C"/>
    <w:rsid w:val="00DD68EC"/>
    <w:rsid w:val="00DE3304"/>
    <w:rsid w:val="00E0596D"/>
    <w:rsid w:val="00E531FD"/>
    <w:rsid w:val="00E7019E"/>
    <w:rsid w:val="00EA0A76"/>
    <w:rsid w:val="00F039ED"/>
    <w:rsid w:val="00F51C02"/>
    <w:rsid w:val="00F57731"/>
    <w:rsid w:val="00FE48BF"/>
    <w:rsid w:val="010E114B"/>
    <w:rsid w:val="017344E1"/>
    <w:rsid w:val="03A726FB"/>
    <w:rsid w:val="04937D20"/>
    <w:rsid w:val="04E0695B"/>
    <w:rsid w:val="06CC110B"/>
    <w:rsid w:val="07298CAC"/>
    <w:rsid w:val="075EB98C"/>
    <w:rsid w:val="07C255F7"/>
    <w:rsid w:val="0A953108"/>
    <w:rsid w:val="0BECEA1B"/>
    <w:rsid w:val="0C0A1C54"/>
    <w:rsid w:val="0C5DBEBB"/>
    <w:rsid w:val="0CCECB6A"/>
    <w:rsid w:val="0DA83667"/>
    <w:rsid w:val="0E5C495A"/>
    <w:rsid w:val="13BB873B"/>
    <w:rsid w:val="141EB5A5"/>
    <w:rsid w:val="145B8E85"/>
    <w:rsid w:val="151E5027"/>
    <w:rsid w:val="16493F83"/>
    <w:rsid w:val="190AAD35"/>
    <w:rsid w:val="194977E4"/>
    <w:rsid w:val="1B0EBF5C"/>
    <w:rsid w:val="1B1A597A"/>
    <w:rsid w:val="1E00FB84"/>
    <w:rsid w:val="20B4DFE9"/>
    <w:rsid w:val="21D48779"/>
    <w:rsid w:val="21E5BE88"/>
    <w:rsid w:val="21ED1F68"/>
    <w:rsid w:val="23112B34"/>
    <w:rsid w:val="24CF258E"/>
    <w:rsid w:val="24F45752"/>
    <w:rsid w:val="269075E1"/>
    <w:rsid w:val="26E44E35"/>
    <w:rsid w:val="2891463C"/>
    <w:rsid w:val="28DB4831"/>
    <w:rsid w:val="29E6343E"/>
    <w:rsid w:val="2B630A77"/>
    <w:rsid w:val="2D2FEBB6"/>
    <w:rsid w:val="2D65CAC8"/>
    <w:rsid w:val="2DEA094F"/>
    <w:rsid w:val="2E19B1D2"/>
    <w:rsid w:val="2EAD90D7"/>
    <w:rsid w:val="2F69C296"/>
    <w:rsid w:val="3007A12A"/>
    <w:rsid w:val="30568C4D"/>
    <w:rsid w:val="364A6722"/>
    <w:rsid w:val="374DE97D"/>
    <w:rsid w:val="3883F269"/>
    <w:rsid w:val="38AE5211"/>
    <w:rsid w:val="393B9549"/>
    <w:rsid w:val="403CAEC8"/>
    <w:rsid w:val="43F3A7C8"/>
    <w:rsid w:val="4581322F"/>
    <w:rsid w:val="463B9B00"/>
    <w:rsid w:val="4754C3CC"/>
    <w:rsid w:val="47D642D9"/>
    <w:rsid w:val="47DA3A75"/>
    <w:rsid w:val="490F6DAB"/>
    <w:rsid w:val="49FB9E35"/>
    <w:rsid w:val="4B665745"/>
    <w:rsid w:val="500725C5"/>
    <w:rsid w:val="5127AC9D"/>
    <w:rsid w:val="536D2137"/>
    <w:rsid w:val="580039C1"/>
    <w:rsid w:val="59144ED3"/>
    <w:rsid w:val="5AAAD536"/>
    <w:rsid w:val="5BE30A8D"/>
    <w:rsid w:val="5C7BFC53"/>
    <w:rsid w:val="5CF8BA99"/>
    <w:rsid w:val="5D643C92"/>
    <w:rsid w:val="5E475C24"/>
    <w:rsid w:val="60468ECB"/>
    <w:rsid w:val="6256B719"/>
    <w:rsid w:val="674ECD52"/>
    <w:rsid w:val="68D00B19"/>
    <w:rsid w:val="68DA8A21"/>
    <w:rsid w:val="6A217E8D"/>
    <w:rsid w:val="6A94721A"/>
    <w:rsid w:val="6AE2A179"/>
    <w:rsid w:val="6D4D1606"/>
    <w:rsid w:val="6EE5944D"/>
    <w:rsid w:val="708A64B4"/>
    <w:rsid w:val="728F1F5D"/>
    <w:rsid w:val="79FC9F0D"/>
    <w:rsid w:val="7A34C7E8"/>
    <w:rsid w:val="7C7C1099"/>
    <w:rsid w:val="7EF5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Shields</dc:creator>
  <cp:keywords/>
  <dc:description/>
  <cp:lastModifiedBy>David Zuckerman</cp:lastModifiedBy>
  <cp:revision>5</cp:revision>
  <cp:lastPrinted>2024-10-08T23:49:00Z</cp:lastPrinted>
  <dcterms:created xsi:type="dcterms:W3CDTF">2025-02-04T01:35:00Z</dcterms:created>
  <dcterms:modified xsi:type="dcterms:W3CDTF">2025-02-04T02:38:00Z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